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D1FE81" w14:textId="19373432" w:rsidR="00DB1DCB" w:rsidRPr="000B3D88" w:rsidRDefault="00AC68A6" w:rsidP="008E7DBD">
      <w:pPr>
        <w:pStyle w:val="Title"/>
        <w:jc w:val="left"/>
        <w:rPr>
          <w:rFonts w:cs="Arial"/>
          <w:sz w:val="32"/>
          <w:szCs w:val="32"/>
        </w:rPr>
      </w:pPr>
      <w:r w:rsidRPr="000B3D88">
        <w:rPr>
          <w:rFonts w:cs="Arial"/>
          <w:sz w:val="32"/>
          <w:szCs w:val="32"/>
        </w:rPr>
        <w:br/>
      </w:r>
      <w:r w:rsidR="00651682" w:rsidRPr="000B3D88">
        <w:rPr>
          <w:rFonts w:cs="Arial"/>
          <w:sz w:val="32"/>
          <w:szCs w:val="32"/>
        </w:rPr>
        <w:br/>
      </w:r>
    </w:p>
    <w:tbl>
      <w:tblPr>
        <w:tblW w:w="93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246"/>
        <w:gridCol w:w="6076"/>
      </w:tblGrid>
      <w:tr w:rsidR="008163EE" w:rsidRPr="001D293B" w14:paraId="5EA7313E" w14:textId="77777777" w:rsidTr="00B42853">
        <w:trPr>
          <w:trHeight w:val="485"/>
        </w:trPr>
        <w:tc>
          <w:tcPr>
            <w:tcW w:w="3246" w:type="dxa"/>
            <w:shd w:val="clear" w:color="auto" w:fill="auto"/>
          </w:tcPr>
          <w:p w14:paraId="57CC25D4" w14:textId="77777777" w:rsidR="008163EE" w:rsidRPr="00825054" w:rsidRDefault="008163EE" w:rsidP="00B42853">
            <w:pPr>
              <w:spacing w:before="120" w:after="120"/>
              <w:rPr>
                <w:rFonts w:cs="Arial"/>
                <w:lang w:val="en-GB"/>
              </w:rPr>
            </w:pPr>
            <w:r w:rsidRPr="00825054">
              <w:rPr>
                <w:rFonts w:cs="Arial"/>
                <w:b/>
                <w:bCs/>
                <w:lang w:val="en-GB"/>
              </w:rPr>
              <w:t>Policy title</w:t>
            </w:r>
          </w:p>
        </w:tc>
        <w:tc>
          <w:tcPr>
            <w:tcW w:w="6076" w:type="dxa"/>
            <w:shd w:val="clear" w:color="auto" w:fill="auto"/>
          </w:tcPr>
          <w:p w14:paraId="4DD42549" w14:textId="743AC79A" w:rsidR="008163EE" w:rsidRPr="00B77212" w:rsidRDefault="008163EE" w:rsidP="00B42853">
            <w:pPr>
              <w:spacing w:before="120" w:after="120"/>
              <w:rPr>
                <w:rFonts w:cs="Arial"/>
                <w:b/>
                <w:bCs/>
                <w:szCs w:val="24"/>
                <w:lang w:val="en-GB"/>
              </w:rPr>
            </w:pPr>
            <w:r w:rsidRPr="00B77212">
              <w:rPr>
                <w:rFonts w:cs="Arial"/>
                <w:b/>
                <w:bCs/>
                <w:szCs w:val="24"/>
                <w:lang w:val="en-GB"/>
              </w:rPr>
              <w:br/>
            </w:r>
            <w:r w:rsidR="00B77212" w:rsidRPr="00B77212">
              <w:rPr>
                <w:rFonts w:cs="Arial"/>
                <w:b/>
                <w:bCs/>
                <w:szCs w:val="24"/>
                <w:lang w:val="en-GB"/>
              </w:rPr>
              <w:t>Hoarding and clutter Policy and Procedure</w:t>
            </w:r>
          </w:p>
        </w:tc>
      </w:tr>
      <w:tr w:rsidR="008163EE" w:rsidRPr="001D293B" w14:paraId="5566F906" w14:textId="77777777" w:rsidTr="00B42853">
        <w:trPr>
          <w:trHeight w:val="555"/>
        </w:trPr>
        <w:tc>
          <w:tcPr>
            <w:tcW w:w="3246" w:type="dxa"/>
            <w:shd w:val="clear" w:color="auto" w:fill="auto"/>
          </w:tcPr>
          <w:p w14:paraId="4F18FB8D" w14:textId="77777777" w:rsidR="008163EE" w:rsidRPr="00825054" w:rsidRDefault="008163EE" w:rsidP="00B42853">
            <w:pPr>
              <w:spacing w:before="120" w:after="120"/>
              <w:rPr>
                <w:rFonts w:cs="Arial"/>
                <w:b/>
                <w:bCs/>
                <w:lang w:val="en-GB"/>
              </w:rPr>
            </w:pPr>
            <w:r w:rsidRPr="00825054">
              <w:rPr>
                <w:rFonts w:cs="Arial"/>
                <w:b/>
                <w:bCs/>
                <w:lang w:val="en-GB"/>
              </w:rPr>
              <w:t>Summary</w:t>
            </w:r>
          </w:p>
        </w:tc>
        <w:tc>
          <w:tcPr>
            <w:tcW w:w="6076" w:type="dxa"/>
            <w:shd w:val="clear" w:color="auto" w:fill="auto"/>
          </w:tcPr>
          <w:p w14:paraId="11271E8D" w14:textId="77777777" w:rsidR="008163EE" w:rsidRDefault="00B77212" w:rsidP="006F30D6">
            <w:pPr>
              <w:pStyle w:val="ListParagraph"/>
              <w:spacing w:before="120" w:after="120"/>
              <w:ind w:left="30"/>
              <w:rPr>
                <w:rFonts w:cs="Arial"/>
                <w:sz w:val="22"/>
                <w:szCs w:val="22"/>
              </w:rPr>
            </w:pPr>
            <w:r w:rsidRPr="006F30D6">
              <w:rPr>
                <w:rFonts w:cs="Arial"/>
                <w:b/>
                <w:bCs/>
                <w:sz w:val="22"/>
                <w:szCs w:val="22"/>
              </w:rPr>
              <w:t>Safety Focus</w:t>
            </w:r>
            <w:r>
              <w:rPr>
                <w:rFonts w:cs="Arial"/>
                <w:sz w:val="22"/>
                <w:szCs w:val="22"/>
              </w:rPr>
              <w:t>: The main concern is preventing fire hazards, blocked exits, and unsanitary conditions due to clutter</w:t>
            </w:r>
          </w:p>
          <w:p w14:paraId="5DB34DED" w14:textId="77777777" w:rsidR="00B77212" w:rsidRDefault="00B77212" w:rsidP="006F30D6">
            <w:pPr>
              <w:pStyle w:val="ListParagraph"/>
              <w:spacing w:before="120" w:after="120"/>
              <w:ind w:left="30"/>
              <w:rPr>
                <w:rFonts w:cs="Arial"/>
                <w:sz w:val="22"/>
                <w:szCs w:val="22"/>
              </w:rPr>
            </w:pPr>
            <w:r w:rsidRPr="006F30D6">
              <w:rPr>
                <w:rFonts w:cs="Arial"/>
                <w:b/>
                <w:bCs/>
                <w:sz w:val="22"/>
                <w:szCs w:val="22"/>
              </w:rPr>
              <w:t>Assessment:</w:t>
            </w:r>
            <w:r>
              <w:rPr>
                <w:rFonts w:cs="Arial"/>
                <w:sz w:val="22"/>
                <w:szCs w:val="22"/>
              </w:rPr>
              <w:t xml:space="preserve"> The severity of hoarding is assessed to determine the level of intervention needed.</w:t>
            </w:r>
          </w:p>
          <w:p w14:paraId="33D86CAA" w14:textId="77777777" w:rsidR="00B77212" w:rsidRDefault="00B77212" w:rsidP="006F30D6">
            <w:pPr>
              <w:pStyle w:val="ListParagraph"/>
              <w:spacing w:before="120" w:after="120"/>
              <w:ind w:left="30"/>
              <w:rPr>
                <w:rFonts w:cs="Arial"/>
                <w:sz w:val="22"/>
                <w:szCs w:val="22"/>
              </w:rPr>
            </w:pPr>
            <w:r w:rsidRPr="006F30D6">
              <w:rPr>
                <w:rFonts w:cs="Arial"/>
                <w:b/>
                <w:bCs/>
                <w:sz w:val="22"/>
                <w:szCs w:val="22"/>
              </w:rPr>
              <w:t>Customer Support:</w:t>
            </w:r>
            <w:r>
              <w:rPr>
                <w:rFonts w:cs="Arial"/>
                <w:sz w:val="22"/>
                <w:szCs w:val="22"/>
              </w:rPr>
              <w:t xml:space="preserve"> The aim is to work with the customer to address the issue, often with the help of social services or mental health professionals if needed</w:t>
            </w:r>
          </w:p>
          <w:p w14:paraId="720F6520" w14:textId="77777777" w:rsidR="00B77212" w:rsidRDefault="00B77212" w:rsidP="006F30D6">
            <w:pPr>
              <w:pStyle w:val="ListParagraph"/>
              <w:spacing w:before="120" w:after="120"/>
              <w:ind w:left="30"/>
              <w:rPr>
                <w:rFonts w:cs="Arial"/>
                <w:sz w:val="22"/>
                <w:szCs w:val="22"/>
              </w:rPr>
            </w:pPr>
            <w:r w:rsidRPr="006F30D6">
              <w:rPr>
                <w:rFonts w:cs="Arial"/>
                <w:b/>
                <w:bCs/>
                <w:sz w:val="22"/>
                <w:szCs w:val="22"/>
              </w:rPr>
              <w:t>Enforcement:</w:t>
            </w:r>
            <w:r>
              <w:rPr>
                <w:rFonts w:cs="Arial"/>
                <w:sz w:val="22"/>
                <w:szCs w:val="22"/>
              </w:rPr>
              <w:t xml:space="preserve"> If the clutter creates serious risk and the customer is unwilling to co-operate, enforcement action may be taken, potentially legal action or eviction</w:t>
            </w:r>
          </w:p>
          <w:p w14:paraId="0C773CDF" w14:textId="4BE0920B" w:rsidR="00B77212" w:rsidRPr="00B77212" w:rsidRDefault="00B77212" w:rsidP="006F30D6">
            <w:pPr>
              <w:pStyle w:val="ListParagraph"/>
              <w:spacing w:before="120" w:after="120"/>
              <w:ind w:left="30"/>
              <w:rPr>
                <w:rFonts w:cs="Arial"/>
                <w:sz w:val="22"/>
                <w:szCs w:val="22"/>
              </w:rPr>
            </w:pPr>
            <w:r w:rsidRPr="006F30D6">
              <w:rPr>
                <w:rFonts w:cs="Arial"/>
                <w:b/>
                <w:bCs/>
                <w:sz w:val="22"/>
                <w:szCs w:val="22"/>
              </w:rPr>
              <w:t>Respectful Approach:</w:t>
            </w:r>
            <w:r>
              <w:rPr>
                <w:rFonts w:cs="Arial"/>
                <w:sz w:val="22"/>
                <w:szCs w:val="22"/>
              </w:rPr>
              <w:t xml:space="preserve"> The policy should be implemented with respect for the customer’s autonomy while prioritising their safety and well-being</w:t>
            </w:r>
          </w:p>
        </w:tc>
      </w:tr>
      <w:tr w:rsidR="008163EE" w:rsidRPr="001D293B" w14:paraId="093D3F62" w14:textId="77777777" w:rsidTr="00B42853">
        <w:trPr>
          <w:trHeight w:val="555"/>
        </w:trPr>
        <w:tc>
          <w:tcPr>
            <w:tcW w:w="3246" w:type="dxa"/>
            <w:shd w:val="clear" w:color="auto" w:fill="auto"/>
          </w:tcPr>
          <w:p w14:paraId="6A6C35FE" w14:textId="77777777" w:rsidR="008163EE" w:rsidRPr="00825054" w:rsidRDefault="008163EE" w:rsidP="00B42853">
            <w:pPr>
              <w:spacing w:before="120" w:after="120"/>
              <w:rPr>
                <w:rFonts w:cs="Arial"/>
                <w:b/>
                <w:bCs/>
                <w:lang w:val="en-GB"/>
              </w:rPr>
            </w:pPr>
            <w:r w:rsidRPr="00825054">
              <w:rPr>
                <w:rFonts w:cs="Arial"/>
                <w:b/>
                <w:bCs/>
                <w:lang w:val="en-GB"/>
              </w:rPr>
              <w:t xml:space="preserve">Scope </w:t>
            </w:r>
          </w:p>
        </w:tc>
        <w:tc>
          <w:tcPr>
            <w:tcW w:w="6076" w:type="dxa"/>
            <w:shd w:val="clear" w:color="auto" w:fill="auto"/>
          </w:tcPr>
          <w:p w14:paraId="546030CE" w14:textId="006738E5" w:rsidR="008163EE" w:rsidRPr="001A5BF0" w:rsidRDefault="005A61BC" w:rsidP="00B42853">
            <w:pPr>
              <w:spacing w:before="120" w:after="120"/>
              <w:rPr>
                <w:rFonts w:cs="Arial"/>
                <w:sz w:val="22"/>
                <w:szCs w:val="22"/>
              </w:rPr>
            </w:pPr>
            <w:r w:rsidRPr="001A5BF0">
              <w:rPr>
                <w:rFonts w:cs="Arial"/>
                <w:sz w:val="22"/>
                <w:szCs w:val="22"/>
              </w:rPr>
              <w:t>MSV employees</w:t>
            </w:r>
            <w:r w:rsidR="00B77212">
              <w:rPr>
                <w:rFonts w:cs="Arial"/>
                <w:sz w:val="22"/>
                <w:szCs w:val="22"/>
              </w:rPr>
              <w:t>, Customer Support Team, Later Living Team, MSV customers</w:t>
            </w:r>
          </w:p>
        </w:tc>
      </w:tr>
      <w:tr w:rsidR="008163EE" w:rsidRPr="001D293B" w14:paraId="56101C6B" w14:textId="77777777" w:rsidTr="00B42853">
        <w:trPr>
          <w:trHeight w:val="555"/>
        </w:trPr>
        <w:tc>
          <w:tcPr>
            <w:tcW w:w="3246" w:type="dxa"/>
            <w:shd w:val="clear" w:color="auto" w:fill="auto"/>
          </w:tcPr>
          <w:p w14:paraId="0DB53F56" w14:textId="77777777" w:rsidR="008163EE" w:rsidRPr="00825054" w:rsidRDefault="008163EE" w:rsidP="00B42853">
            <w:pPr>
              <w:spacing w:before="120" w:after="120"/>
              <w:rPr>
                <w:rFonts w:cs="Arial"/>
                <w:b/>
                <w:bCs/>
                <w:lang w:val="en-GB"/>
              </w:rPr>
            </w:pPr>
            <w:r w:rsidRPr="00825054">
              <w:rPr>
                <w:rFonts w:cs="Arial"/>
                <w:b/>
                <w:bCs/>
                <w:lang w:val="en-GB"/>
              </w:rPr>
              <w:t xml:space="preserve">Author </w:t>
            </w:r>
            <w:r>
              <w:rPr>
                <w:rFonts w:cs="Arial"/>
                <w:b/>
                <w:bCs/>
                <w:lang w:val="en-GB"/>
              </w:rPr>
              <w:t>&amp; Job Role</w:t>
            </w:r>
          </w:p>
        </w:tc>
        <w:tc>
          <w:tcPr>
            <w:tcW w:w="6076" w:type="dxa"/>
            <w:shd w:val="clear" w:color="auto" w:fill="auto"/>
          </w:tcPr>
          <w:p w14:paraId="7D4B8A93" w14:textId="4EF9EE1A" w:rsidR="008163EE" w:rsidRPr="001A5BF0" w:rsidRDefault="00B77212" w:rsidP="00B42853">
            <w:pPr>
              <w:spacing w:before="120" w:after="120"/>
              <w:rPr>
                <w:rFonts w:cs="Arial"/>
                <w:sz w:val="22"/>
                <w:szCs w:val="22"/>
              </w:rPr>
            </w:pPr>
            <w:r>
              <w:rPr>
                <w:rFonts w:cs="Arial"/>
                <w:sz w:val="22"/>
                <w:szCs w:val="22"/>
              </w:rPr>
              <w:t>Tia Mantack/Maureen Walsh</w:t>
            </w:r>
          </w:p>
        </w:tc>
      </w:tr>
      <w:tr w:rsidR="008163EE" w:rsidRPr="001D293B" w14:paraId="5D8F69D4" w14:textId="77777777" w:rsidTr="00B42853">
        <w:trPr>
          <w:trHeight w:val="555"/>
        </w:trPr>
        <w:tc>
          <w:tcPr>
            <w:tcW w:w="3246" w:type="dxa"/>
            <w:shd w:val="clear" w:color="auto" w:fill="auto"/>
          </w:tcPr>
          <w:p w14:paraId="431F07D1" w14:textId="77777777" w:rsidR="008163EE" w:rsidRPr="00825054" w:rsidRDefault="008163EE" w:rsidP="00B42853">
            <w:pPr>
              <w:spacing w:before="120" w:after="120"/>
              <w:rPr>
                <w:rFonts w:cs="Arial"/>
                <w:b/>
              </w:rPr>
            </w:pPr>
            <w:r>
              <w:rPr>
                <w:rFonts w:cs="Arial"/>
                <w:b/>
              </w:rPr>
              <w:t>Directorate</w:t>
            </w:r>
          </w:p>
        </w:tc>
        <w:tc>
          <w:tcPr>
            <w:tcW w:w="6076" w:type="dxa"/>
            <w:shd w:val="clear" w:color="auto" w:fill="auto"/>
          </w:tcPr>
          <w:p w14:paraId="187BB9B1" w14:textId="768C172C" w:rsidR="008163EE" w:rsidRPr="001A5BF0" w:rsidRDefault="008163EE" w:rsidP="00B42853">
            <w:pPr>
              <w:spacing w:before="120" w:after="120"/>
              <w:rPr>
                <w:rFonts w:cs="Arial"/>
                <w:sz w:val="22"/>
                <w:szCs w:val="22"/>
              </w:rPr>
            </w:pPr>
          </w:p>
        </w:tc>
      </w:tr>
      <w:tr w:rsidR="008163EE" w:rsidRPr="001D293B" w14:paraId="00DE301C" w14:textId="77777777" w:rsidTr="00B42853">
        <w:trPr>
          <w:trHeight w:val="555"/>
        </w:trPr>
        <w:tc>
          <w:tcPr>
            <w:tcW w:w="3246" w:type="dxa"/>
            <w:shd w:val="clear" w:color="auto" w:fill="auto"/>
          </w:tcPr>
          <w:p w14:paraId="61DBE280" w14:textId="77777777" w:rsidR="008163EE" w:rsidRPr="00825054" w:rsidRDefault="008163EE" w:rsidP="00B42853">
            <w:pPr>
              <w:spacing w:before="120" w:after="120"/>
              <w:rPr>
                <w:rFonts w:cs="Arial"/>
                <w:b/>
                <w:lang w:val="en-GB"/>
              </w:rPr>
            </w:pPr>
            <w:r w:rsidRPr="00825054">
              <w:rPr>
                <w:rFonts w:cs="Arial"/>
                <w:b/>
                <w:lang w:val="en-GB"/>
              </w:rPr>
              <w:t>Document Status</w:t>
            </w:r>
          </w:p>
        </w:tc>
        <w:tc>
          <w:tcPr>
            <w:tcW w:w="6076" w:type="dxa"/>
            <w:shd w:val="clear" w:color="auto" w:fill="auto"/>
          </w:tcPr>
          <w:p w14:paraId="4B8D2556" w14:textId="731AD6E0" w:rsidR="008163EE" w:rsidRPr="001A5BF0" w:rsidRDefault="00B77212" w:rsidP="00B42853">
            <w:pPr>
              <w:spacing w:before="120" w:after="120"/>
              <w:rPr>
                <w:rFonts w:cs="Arial"/>
                <w:sz w:val="22"/>
                <w:szCs w:val="22"/>
                <w:lang w:val="en-GB"/>
              </w:rPr>
            </w:pPr>
            <w:r>
              <w:rPr>
                <w:rFonts w:cs="Arial"/>
                <w:sz w:val="22"/>
                <w:szCs w:val="22"/>
                <w:lang w:val="en-GB"/>
              </w:rPr>
              <w:t>Draft</w:t>
            </w:r>
          </w:p>
        </w:tc>
      </w:tr>
      <w:tr w:rsidR="008163EE" w:rsidRPr="001D293B" w14:paraId="3EE00AF3" w14:textId="77777777" w:rsidTr="00B42853">
        <w:trPr>
          <w:trHeight w:val="555"/>
        </w:trPr>
        <w:tc>
          <w:tcPr>
            <w:tcW w:w="3246" w:type="dxa"/>
            <w:shd w:val="clear" w:color="auto" w:fill="auto"/>
          </w:tcPr>
          <w:p w14:paraId="66E849CF" w14:textId="77777777" w:rsidR="008163EE" w:rsidRPr="00825054" w:rsidRDefault="008163EE" w:rsidP="00B42853">
            <w:pPr>
              <w:spacing w:before="120" w:after="120"/>
              <w:rPr>
                <w:rFonts w:cs="Arial"/>
                <w:b/>
                <w:lang w:val="en-GB"/>
              </w:rPr>
            </w:pPr>
            <w:r w:rsidRPr="00825054">
              <w:rPr>
                <w:rFonts w:cs="Arial"/>
                <w:b/>
                <w:lang w:val="en-GB"/>
              </w:rPr>
              <w:t>Document Ref</w:t>
            </w:r>
            <w:r>
              <w:rPr>
                <w:rFonts w:cs="Arial"/>
                <w:b/>
                <w:lang w:val="en-GB"/>
              </w:rPr>
              <w:t>erence</w:t>
            </w:r>
          </w:p>
        </w:tc>
        <w:tc>
          <w:tcPr>
            <w:tcW w:w="6076" w:type="dxa"/>
            <w:shd w:val="clear" w:color="auto" w:fill="auto"/>
          </w:tcPr>
          <w:p w14:paraId="78646768" w14:textId="3A86BBB4" w:rsidR="008163EE" w:rsidRPr="001A5BF0" w:rsidRDefault="00FE65D7" w:rsidP="00B42853">
            <w:pPr>
              <w:spacing w:before="120" w:after="120"/>
              <w:rPr>
                <w:rFonts w:cs="Arial"/>
                <w:sz w:val="22"/>
                <w:szCs w:val="22"/>
                <w:lang w:val="en-GB"/>
              </w:rPr>
            </w:pPr>
            <w:r w:rsidRPr="001A5BF0">
              <w:rPr>
                <w:rFonts w:cs="Arial"/>
                <w:sz w:val="22"/>
                <w:szCs w:val="22"/>
                <w:lang w:val="en-GB"/>
              </w:rPr>
              <w:t xml:space="preserve">Please refer to </w:t>
            </w:r>
            <w:r w:rsidR="00AC68A6" w:rsidRPr="001A5BF0">
              <w:rPr>
                <w:rFonts w:cs="Arial"/>
                <w:sz w:val="22"/>
                <w:szCs w:val="22"/>
                <w:lang w:val="en-GB"/>
              </w:rPr>
              <w:t xml:space="preserve">the protocol set out above and ensure the version of the document is displayed. </w:t>
            </w:r>
            <w:r w:rsidRPr="001A5BF0">
              <w:rPr>
                <w:rFonts w:cs="Arial"/>
                <w:sz w:val="22"/>
                <w:szCs w:val="22"/>
                <w:lang w:val="en-GB"/>
              </w:rPr>
              <w:br/>
            </w:r>
            <w:r w:rsidR="00AC68A6" w:rsidRPr="001A5BF0">
              <w:rPr>
                <w:rFonts w:cs="Arial"/>
                <w:sz w:val="22"/>
                <w:szCs w:val="22"/>
                <w:lang w:val="en-GB"/>
              </w:rPr>
              <w:t>E.g. CUS/LO/PO/0</w:t>
            </w:r>
            <w:r w:rsidR="008163EE" w:rsidRPr="001A5BF0">
              <w:rPr>
                <w:rFonts w:cs="Arial"/>
                <w:sz w:val="22"/>
                <w:szCs w:val="22"/>
                <w:lang w:val="en-GB"/>
              </w:rPr>
              <w:t>.</w:t>
            </w:r>
            <w:r w:rsidR="00AC68A6" w:rsidRPr="001A5BF0">
              <w:rPr>
                <w:rFonts w:cs="Arial"/>
                <w:sz w:val="22"/>
                <w:szCs w:val="22"/>
                <w:lang w:val="en-GB"/>
              </w:rPr>
              <w:t>1</w:t>
            </w:r>
          </w:p>
        </w:tc>
      </w:tr>
      <w:tr w:rsidR="008163EE" w:rsidRPr="001D293B" w14:paraId="7384F4B1" w14:textId="77777777" w:rsidTr="00B42853">
        <w:trPr>
          <w:trHeight w:val="555"/>
        </w:trPr>
        <w:tc>
          <w:tcPr>
            <w:tcW w:w="3246" w:type="dxa"/>
            <w:shd w:val="clear" w:color="auto" w:fill="auto"/>
          </w:tcPr>
          <w:p w14:paraId="3410E405" w14:textId="77777777" w:rsidR="008163EE" w:rsidRPr="00825054" w:rsidRDefault="008163EE" w:rsidP="00B42853">
            <w:pPr>
              <w:spacing w:before="120" w:after="120"/>
              <w:rPr>
                <w:rFonts w:cs="Arial"/>
                <w:b/>
              </w:rPr>
            </w:pPr>
            <w:r w:rsidRPr="00825054">
              <w:rPr>
                <w:rFonts w:cs="Arial"/>
                <w:b/>
              </w:rPr>
              <w:t>Dates:</w:t>
            </w:r>
          </w:p>
          <w:p w14:paraId="07086232" w14:textId="77777777" w:rsidR="008163EE" w:rsidRPr="00825054" w:rsidRDefault="008163EE" w:rsidP="00B42853">
            <w:pPr>
              <w:spacing w:before="120" w:after="120"/>
              <w:rPr>
                <w:rFonts w:cs="Arial"/>
                <w:b/>
              </w:rPr>
            </w:pPr>
            <w:r w:rsidRPr="00825054">
              <w:rPr>
                <w:rFonts w:cs="Arial"/>
                <w:b/>
              </w:rPr>
              <w:t>Draft</w:t>
            </w:r>
          </w:p>
          <w:p w14:paraId="67ABCB7D" w14:textId="77777777" w:rsidR="008163EE" w:rsidRPr="00825054" w:rsidRDefault="008163EE" w:rsidP="00B42853">
            <w:pPr>
              <w:spacing w:before="120" w:after="120"/>
              <w:rPr>
                <w:rFonts w:cs="Arial"/>
                <w:b/>
              </w:rPr>
            </w:pPr>
            <w:r w:rsidRPr="00825054">
              <w:rPr>
                <w:rFonts w:cs="Arial"/>
                <w:b/>
              </w:rPr>
              <w:t xml:space="preserve">Approved </w:t>
            </w:r>
          </w:p>
          <w:p w14:paraId="44AA6482" w14:textId="77777777" w:rsidR="008163EE" w:rsidRPr="00825054" w:rsidRDefault="008163EE" w:rsidP="00B42853">
            <w:pPr>
              <w:spacing w:before="120" w:after="120"/>
              <w:rPr>
                <w:rFonts w:cs="Arial"/>
                <w:b/>
              </w:rPr>
            </w:pPr>
            <w:r w:rsidRPr="00825054">
              <w:rPr>
                <w:rFonts w:cs="Arial"/>
                <w:b/>
              </w:rPr>
              <w:t>Ratified</w:t>
            </w:r>
            <w:r w:rsidRPr="00825054">
              <w:rPr>
                <w:rFonts w:cs="Arial"/>
                <w:b/>
              </w:rPr>
              <w:br/>
            </w:r>
            <w:r w:rsidRPr="00825054">
              <w:rPr>
                <w:rFonts w:cs="Arial"/>
                <w:b/>
              </w:rPr>
              <w:br/>
            </w:r>
            <w:r>
              <w:rPr>
                <w:rFonts w:cs="Arial"/>
                <w:b/>
              </w:rPr>
              <w:t>Effective from</w:t>
            </w:r>
          </w:p>
          <w:p w14:paraId="57DEB0DB" w14:textId="77777777" w:rsidR="008163EE" w:rsidRPr="00825054" w:rsidRDefault="008163EE" w:rsidP="00B42853">
            <w:pPr>
              <w:spacing w:before="120" w:after="120"/>
              <w:rPr>
                <w:rFonts w:cs="Arial"/>
                <w:b/>
              </w:rPr>
            </w:pPr>
            <w:r w:rsidRPr="00825054">
              <w:rPr>
                <w:rFonts w:cs="Arial"/>
                <w:b/>
              </w:rPr>
              <w:t>Review by</w:t>
            </w:r>
          </w:p>
        </w:tc>
        <w:tc>
          <w:tcPr>
            <w:tcW w:w="6076" w:type="dxa"/>
            <w:shd w:val="clear" w:color="auto" w:fill="auto"/>
          </w:tcPr>
          <w:p w14:paraId="0C354AD8" w14:textId="4BFFDAA0" w:rsidR="008163EE" w:rsidRPr="001A5BF0" w:rsidRDefault="00431F82" w:rsidP="00302811">
            <w:pPr>
              <w:spacing w:before="120" w:after="120"/>
              <w:rPr>
                <w:rFonts w:cs="Arial"/>
                <w:sz w:val="22"/>
                <w:szCs w:val="22"/>
                <w:lang w:val="en-GB"/>
              </w:rPr>
            </w:pPr>
            <w:r w:rsidRPr="001A5BF0">
              <w:rPr>
                <w:rFonts w:cs="Arial"/>
                <w:sz w:val="22"/>
                <w:szCs w:val="22"/>
              </w:rPr>
              <w:t>Complete relevant dates</w:t>
            </w:r>
            <w:r w:rsidR="00302811" w:rsidRPr="001A5BF0">
              <w:rPr>
                <w:rFonts w:cs="Arial"/>
                <w:sz w:val="22"/>
                <w:szCs w:val="22"/>
              </w:rPr>
              <w:t xml:space="preserve"> as appropriate. </w:t>
            </w:r>
          </w:p>
        </w:tc>
      </w:tr>
      <w:tr w:rsidR="008163EE" w:rsidRPr="001D293B" w14:paraId="07122130" w14:textId="77777777" w:rsidTr="00B42853">
        <w:trPr>
          <w:trHeight w:val="1053"/>
        </w:trPr>
        <w:tc>
          <w:tcPr>
            <w:tcW w:w="3246" w:type="dxa"/>
            <w:shd w:val="clear" w:color="auto" w:fill="auto"/>
          </w:tcPr>
          <w:p w14:paraId="4EAC1B4B" w14:textId="77777777" w:rsidR="008163EE" w:rsidRDefault="008163EE" w:rsidP="00B42853">
            <w:pPr>
              <w:spacing w:before="120" w:after="120"/>
              <w:rPr>
                <w:rFonts w:cs="Arial"/>
                <w:b/>
                <w:bCs/>
                <w:lang w:val="en-GB"/>
              </w:rPr>
            </w:pPr>
            <w:r w:rsidRPr="00825054">
              <w:rPr>
                <w:rFonts w:cs="Arial"/>
                <w:b/>
                <w:bCs/>
                <w:lang w:val="en-GB"/>
              </w:rPr>
              <w:t>Impact Assessments</w:t>
            </w:r>
            <w:r>
              <w:rPr>
                <w:rFonts w:cs="Arial"/>
                <w:b/>
                <w:bCs/>
                <w:lang w:val="en-GB"/>
              </w:rPr>
              <w:t>:</w:t>
            </w:r>
            <w:r w:rsidRPr="00825054">
              <w:rPr>
                <w:rFonts w:cs="Arial"/>
                <w:b/>
                <w:bCs/>
                <w:lang w:val="en-GB"/>
              </w:rPr>
              <w:t xml:space="preserve"> </w:t>
            </w:r>
          </w:p>
          <w:p w14:paraId="3B9FE2CA" w14:textId="77777777" w:rsidR="008163EE" w:rsidRDefault="008163EE" w:rsidP="00B42853">
            <w:pPr>
              <w:spacing w:before="120" w:after="120"/>
              <w:rPr>
                <w:rFonts w:cs="Arial"/>
                <w:b/>
                <w:bCs/>
                <w:lang w:val="en-GB"/>
              </w:rPr>
            </w:pPr>
            <w:r w:rsidRPr="00825054">
              <w:rPr>
                <w:rFonts w:cs="Arial"/>
                <w:b/>
                <w:bCs/>
                <w:lang w:val="en-GB"/>
              </w:rPr>
              <w:lastRenderedPageBreak/>
              <w:t xml:space="preserve">Date EIA </w:t>
            </w:r>
            <w:r>
              <w:rPr>
                <w:rFonts w:cs="Arial"/>
                <w:b/>
                <w:bCs/>
                <w:lang w:val="en-GB"/>
              </w:rPr>
              <w:t>completed</w:t>
            </w:r>
            <w:r>
              <w:rPr>
                <w:rFonts w:cs="Arial"/>
                <w:b/>
                <w:bCs/>
                <w:lang w:val="en-GB"/>
              </w:rPr>
              <w:br/>
            </w:r>
          </w:p>
          <w:p w14:paraId="7FCC315A" w14:textId="77777777" w:rsidR="008163EE" w:rsidRPr="00825054" w:rsidRDefault="008163EE" w:rsidP="00B42853">
            <w:pPr>
              <w:spacing w:before="120" w:after="120"/>
              <w:rPr>
                <w:rFonts w:cs="Arial"/>
                <w:b/>
                <w:bCs/>
                <w:lang w:val="en-GB"/>
              </w:rPr>
            </w:pPr>
            <w:r>
              <w:rPr>
                <w:rFonts w:cs="Arial"/>
                <w:b/>
                <w:bCs/>
                <w:lang w:val="en-GB"/>
              </w:rPr>
              <w:t>Date o</w:t>
            </w:r>
            <w:r w:rsidRPr="00825054">
              <w:rPr>
                <w:rFonts w:cs="Arial"/>
                <w:b/>
                <w:bCs/>
                <w:lang w:val="en-GB"/>
              </w:rPr>
              <w:t xml:space="preserve">ther IAs </w:t>
            </w:r>
            <w:r>
              <w:rPr>
                <w:rFonts w:cs="Arial"/>
                <w:b/>
                <w:bCs/>
                <w:lang w:val="en-GB"/>
              </w:rPr>
              <w:t>completed</w:t>
            </w:r>
          </w:p>
        </w:tc>
        <w:tc>
          <w:tcPr>
            <w:tcW w:w="6076" w:type="dxa"/>
            <w:shd w:val="clear" w:color="auto" w:fill="auto"/>
          </w:tcPr>
          <w:p w14:paraId="578E3EF5" w14:textId="3D5E7F20" w:rsidR="008163EE" w:rsidRPr="001A5BF0" w:rsidRDefault="005A61BC" w:rsidP="00B42853">
            <w:pPr>
              <w:spacing w:before="120" w:after="120"/>
              <w:rPr>
                <w:rFonts w:cs="Arial"/>
                <w:sz w:val="22"/>
                <w:szCs w:val="22"/>
              </w:rPr>
            </w:pPr>
            <w:r w:rsidRPr="001A5BF0">
              <w:rPr>
                <w:rFonts w:cs="Arial"/>
                <w:sz w:val="22"/>
                <w:szCs w:val="22"/>
              </w:rPr>
              <w:lastRenderedPageBreak/>
              <w:t xml:space="preserve">Please refer to Appendix </w:t>
            </w:r>
            <w:r w:rsidR="00573C6F" w:rsidRPr="001A5BF0">
              <w:rPr>
                <w:rFonts w:cs="Arial"/>
                <w:sz w:val="22"/>
                <w:szCs w:val="22"/>
              </w:rPr>
              <w:t>III</w:t>
            </w:r>
            <w:r w:rsidRPr="001A5BF0">
              <w:rPr>
                <w:rFonts w:cs="Arial"/>
                <w:sz w:val="22"/>
                <w:szCs w:val="22"/>
              </w:rPr>
              <w:t xml:space="preserve"> for further guidance</w:t>
            </w:r>
          </w:p>
        </w:tc>
      </w:tr>
      <w:tr w:rsidR="008163EE" w:rsidRPr="001D293B" w14:paraId="568BA9CD" w14:textId="77777777" w:rsidTr="00B42853">
        <w:trPr>
          <w:trHeight w:val="1053"/>
        </w:trPr>
        <w:tc>
          <w:tcPr>
            <w:tcW w:w="3246" w:type="dxa"/>
            <w:shd w:val="clear" w:color="auto" w:fill="auto"/>
          </w:tcPr>
          <w:p w14:paraId="5D8FDC4B" w14:textId="77777777" w:rsidR="008163EE" w:rsidRPr="00825054" w:rsidRDefault="008163EE" w:rsidP="00B42853">
            <w:pPr>
              <w:spacing w:before="120" w:after="120"/>
              <w:rPr>
                <w:rFonts w:cs="Arial"/>
                <w:b/>
                <w:bCs/>
                <w:lang w:val="en-GB"/>
              </w:rPr>
            </w:pPr>
            <w:r w:rsidRPr="00825054">
              <w:rPr>
                <w:rFonts w:cs="Arial"/>
                <w:b/>
                <w:bCs/>
                <w:lang w:val="en-GB"/>
              </w:rPr>
              <w:t>Consultation</w:t>
            </w:r>
          </w:p>
        </w:tc>
        <w:tc>
          <w:tcPr>
            <w:tcW w:w="6076" w:type="dxa"/>
            <w:shd w:val="clear" w:color="auto" w:fill="auto"/>
          </w:tcPr>
          <w:p w14:paraId="73030960" w14:textId="46DE1924" w:rsidR="008163EE" w:rsidRPr="001A5BF0" w:rsidRDefault="008D2DC6" w:rsidP="00B42853">
            <w:pPr>
              <w:spacing w:before="120" w:after="120"/>
              <w:rPr>
                <w:rFonts w:cs="Arial"/>
                <w:sz w:val="22"/>
                <w:szCs w:val="22"/>
              </w:rPr>
            </w:pPr>
            <w:r w:rsidRPr="001A5BF0">
              <w:rPr>
                <w:rFonts w:cs="Arial"/>
                <w:sz w:val="22"/>
                <w:szCs w:val="22"/>
              </w:rPr>
              <w:t xml:space="preserve">Summarise who has been consulted, e.g.- </w:t>
            </w:r>
            <w:r w:rsidR="00380587" w:rsidRPr="001A5BF0">
              <w:rPr>
                <w:rFonts w:cs="Arial"/>
                <w:sz w:val="22"/>
                <w:szCs w:val="22"/>
              </w:rPr>
              <w:t xml:space="preserve">Customers, </w:t>
            </w:r>
            <w:r w:rsidR="008163EE" w:rsidRPr="001A5BF0">
              <w:rPr>
                <w:rFonts w:cs="Arial"/>
                <w:sz w:val="22"/>
                <w:szCs w:val="22"/>
              </w:rPr>
              <w:t>Board, Exec, SLT, Leadership Team</w:t>
            </w:r>
          </w:p>
        </w:tc>
      </w:tr>
    </w:tbl>
    <w:p w14:paraId="43749033" w14:textId="75AF260B" w:rsidR="00EA6D5C" w:rsidRDefault="00EA6D5C" w:rsidP="008163EE">
      <w:pPr>
        <w:pStyle w:val="Title"/>
        <w:ind w:left="720"/>
        <w:jc w:val="left"/>
        <w:rPr>
          <w:rFonts w:cs="Arial"/>
        </w:rPr>
      </w:pPr>
    </w:p>
    <w:p w14:paraId="5B53692F" w14:textId="29F70D36" w:rsidR="001B4A77" w:rsidRDefault="001B4A77" w:rsidP="008163EE">
      <w:pPr>
        <w:pStyle w:val="Title"/>
        <w:ind w:left="720"/>
        <w:jc w:val="left"/>
        <w:rPr>
          <w:rFonts w:cs="Arial"/>
        </w:rPr>
      </w:pPr>
    </w:p>
    <w:p w14:paraId="05C2A1FE" w14:textId="77777777" w:rsidR="001B4A77" w:rsidRDefault="001B4A77" w:rsidP="008163EE">
      <w:pPr>
        <w:pStyle w:val="Title"/>
        <w:ind w:left="720"/>
        <w:jc w:val="left"/>
        <w:rPr>
          <w:rFonts w:cs="Arial"/>
        </w:rPr>
      </w:pPr>
    </w:p>
    <w:p w14:paraId="66446FB4" w14:textId="3D6FF19B" w:rsidR="00BB1F50" w:rsidRPr="00825054" w:rsidRDefault="00BB1F50" w:rsidP="00BB1F50">
      <w:pPr>
        <w:spacing w:after="160" w:line="259" w:lineRule="auto"/>
        <w:rPr>
          <w:rFonts w:cs="Arial"/>
          <w:b/>
          <w:i/>
          <w:iCs/>
          <w:sz w:val="16"/>
          <w:szCs w:val="16"/>
        </w:rPr>
      </w:pPr>
      <w:r w:rsidRPr="00763054">
        <w:rPr>
          <w:rFonts w:cs="Arial"/>
          <w:b/>
          <w:sz w:val="28"/>
          <w:szCs w:val="28"/>
        </w:rPr>
        <w:t>Contents</w:t>
      </w:r>
      <w:r>
        <w:rPr>
          <w:rFonts w:cs="Arial"/>
          <w:b/>
          <w:sz w:val="28"/>
          <w:szCs w:val="28"/>
        </w:rPr>
        <w:t xml:space="preserve"> Page</w:t>
      </w:r>
      <w:r w:rsidRPr="00763054">
        <w:rPr>
          <w:rFonts w:cs="Arial"/>
          <w:b/>
          <w:sz w:val="28"/>
          <w:szCs w:val="28"/>
        </w:rPr>
        <w:br/>
      </w:r>
    </w:p>
    <w:p w14:paraId="6A7E33A4" w14:textId="77777777" w:rsidR="00BB1F50" w:rsidRPr="00F16711" w:rsidRDefault="00BB1F50" w:rsidP="00BB1F50">
      <w:pPr>
        <w:spacing w:after="160" w:line="259" w:lineRule="auto"/>
        <w:rPr>
          <w:rFonts w:cs="Arial"/>
          <w:b/>
        </w:rPr>
      </w:pPr>
    </w:p>
    <w:p w14:paraId="068FFFF6" w14:textId="77777777" w:rsidR="00BB1F50" w:rsidRDefault="00BB1F50" w:rsidP="00BB1F50">
      <w:pPr>
        <w:pStyle w:val="ListParagraph"/>
        <w:numPr>
          <w:ilvl w:val="0"/>
          <w:numId w:val="16"/>
        </w:numPr>
        <w:spacing w:line="259" w:lineRule="auto"/>
        <w:rPr>
          <w:rFonts w:cs="Arial"/>
          <w:b/>
        </w:rPr>
      </w:pPr>
      <w:r w:rsidRPr="00AB7B99">
        <w:rPr>
          <w:rFonts w:cs="Arial"/>
          <w:b/>
        </w:rPr>
        <w:t>Introduction/Policy Purpose</w:t>
      </w:r>
    </w:p>
    <w:p w14:paraId="5D5B2AA0" w14:textId="77777777" w:rsidR="00BB1F50" w:rsidRPr="00AB7B99" w:rsidRDefault="00BB1F50" w:rsidP="00BB1F50">
      <w:pPr>
        <w:pStyle w:val="ListParagraph"/>
        <w:spacing w:line="259" w:lineRule="auto"/>
        <w:ind w:left="360"/>
        <w:rPr>
          <w:rFonts w:cs="Arial"/>
          <w:b/>
        </w:rPr>
      </w:pPr>
    </w:p>
    <w:p w14:paraId="0D7F270D" w14:textId="77777777" w:rsidR="00BB1F50" w:rsidRDefault="00BB1F50" w:rsidP="00BB1F50">
      <w:pPr>
        <w:pStyle w:val="ListParagraph"/>
        <w:numPr>
          <w:ilvl w:val="0"/>
          <w:numId w:val="16"/>
        </w:numPr>
        <w:spacing w:line="259" w:lineRule="auto"/>
        <w:rPr>
          <w:rFonts w:cs="Arial"/>
          <w:b/>
        </w:rPr>
      </w:pPr>
      <w:r w:rsidRPr="00AB7B99">
        <w:rPr>
          <w:rFonts w:cs="Arial"/>
          <w:b/>
        </w:rPr>
        <w:t>Scope</w:t>
      </w:r>
    </w:p>
    <w:p w14:paraId="6209D8EA" w14:textId="77777777" w:rsidR="00BB1F50" w:rsidRPr="00B547D3" w:rsidRDefault="00BB1F50" w:rsidP="00BB1F50">
      <w:pPr>
        <w:spacing w:line="259" w:lineRule="auto"/>
        <w:rPr>
          <w:rFonts w:cs="Arial"/>
          <w:b/>
        </w:rPr>
      </w:pPr>
    </w:p>
    <w:p w14:paraId="2ED375E1" w14:textId="77777777" w:rsidR="00BB1F50" w:rsidRDefault="00BB1F50" w:rsidP="00BB1F50">
      <w:pPr>
        <w:pStyle w:val="ListParagraph"/>
        <w:numPr>
          <w:ilvl w:val="0"/>
          <w:numId w:val="16"/>
        </w:numPr>
        <w:spacing w:line="259" w:lineRule="auto"/>
        <w:rPr>
          <w:rFonts w:cs="Arial"/>
          <w:b/>
        </w:rPr>
      </w:pPr>
      <w:r w:rsidRPr="00AB7B99">
        <w:rPr>
          <w:rFonts w:cs="Arial"/>
          <w:b/>
        </w:rPr>
        <w:t>Definitions</w:t>
      </w:r>
    </w:p>
    <w:p w14:paraId="015E0FA9" w14:textId="77777777" w:rsidR="00BB1F50" w:rsidRPr="00B547D3" w:rsidRDefault="00BB1F50" w:rsidP="00BB1F50">
      <w:pPr>
        <w:spacing w:line="259" w:lineRule="auto"/>
        <w:rPr>
          <w:rFonts w:cs="Arial"/>
          <w:b/>
        </w:rPr>
      </w:pPr>
    </w:p>
    <w:p w14:paraId="108B6E7C" w14:textId="77777777" w:rsidR="00BB1F50" w:rsidRDefault="00BB1F50" w:rsidP="00BB1F50">
      <w:pPr>
        <w:pStyle w:val="ListParagraph"/>
        <w:numPr>
          <w:ilvl w:val="0"/>
          <w:numId w:val="16"/>
        </w:numPr>
        <w:spacing w:line="259" w:lineRule="auto"/>
        <w:rPr>
          <w:rFonts w:cs="Arial"/>
          <w:b/>
        </w:rPr>
      </w:pPr>
      <w:r w:rsidRPr="00AB7B99">
        <w:rPr>
          <w:rFonts w:cs="Arial"/>
          <w:b/>
        </w:rPr>
        <w:t>Roles &amp; Responsibilitie</w:t>
      </w:r>
      <w:r>
        <w:rPr>
          <w:rFonts w:cs="Arial"/>
          <w:b/>
        </w:rPr>
        <w:t>s</w:t>
      </w:r>
    </w:p>
    <w:p w14:paraId="501A4557" w14:textId="77777777" w:rsidR="00BB1F50" w:rsidRPr="00B547D3" w:rsidRDefault="00BB1F50" w:rsidP="00BB1F50">
      <w:pPr>
        <w:spacing w:line="259" w:lineRule="auto"/>
        <w:rPr>
          <w:rFonts w:cs="Arial"/>
          <w:b/>
        </w:rPr>
      </w:pPr>
    </w:p>
    <w:p w14:paraId="1AE30C16" w14:textId="77777777" w:rsidR="00BB1F50" w:rsidRPr="00C74A3A" w:rsidRDefault="00BB1F50" w:rsidP="00BB1F50">
      <w:pPr>
        <w:pStyle w:val="ListParagraph"/>
        <w:numPr>
          <w:ilvl w:val="0"/>
          <w:numId w:val="16"/>
        </w:numPr>
        <w:spacing w:line="259" w:lineRule="auto"/>
        <w:rPr>
          <w:rFonts w:cs="Arial"/>
          <w:b/>
        </w:rPr>
      </w:pPr>
      <w:r>
        <w:rPr>
          <w:rFonts w:cs="Arial"/>
          <w:b/>
        </w:rPr>
        <w:t>Monitoring, Review &amp; Evaluation</w:t>
      </w:r>
    </w:p>
    <w:p w14:paraId="13537253" w14:textId="77777777" w:rsidR="00BB1F50" w:rsidRPr="00B547D3" w:rsidRDefault="00BB1F50" w:rsidP="00BB1F50">
      <w:pPr>
        <w:spacing w:line="259" w:lineRule="auto"/>
        <w:rPr>
          <w:rFonts w:cs="Arial"/>
          <w:b/>
        </w:rPr>
      </w:pPr>
    </w:p>
    <w:p w14:paraId="035594D3" w14:textId="77777777" w:rsidR="00BB1F50" w:rsidRDefault="00BB1F50" w:rsidP="00BB1F50">
      <w:pPr>
        <w:pStyle w:val="ListParagraph"/>
        <w:numPr>
          <w:ilvl w:val="0"/>
          <w:numId w:val="16"/>
        </w:numPr>
        <w:spacing w:line="259" w:lineRule="auto"/>
        <w:rPr>
          <w:rFonts w:cs="Arial"/>
          <w:b/>
        </w:rPr>
      </w:pPr>
      <w:r>
        <w:rPr>
          <w:rFonts w:cs="Arial"/>
          <w:b/>
        </w:rPr>
        <w:t>Related Documents</w:t>
      </w:r>
    </w:p>
    <w:p w14:paraId="053B1EC0" w14:textId="77777777" w:rsidR="00BB1F50" w:rsidRPr="00B547D3" w:rsidRDefault="00BB1F50" w:rsidP="00BB1F50">
      <w:pPr>
        <w:spacing w:line="259" w:lineRule="auto"/>
        <w:rPr>
          <w:rFonts w:cs="Arial"/>
          <w:b/>
        </w:rPr>
      </w:pPr>
    </w:p>
    <w:p w14:paraId="481752CA" w14:textId="77777777" w:rsidR="00BB1F50" w:rsidRPr="00C74A3A" w:rsidRDefault="00BB1F50" w:rsidP="00BB1F50">
      <w:pPr>
        <w:pStyle w:val="ListParagraph"/>
        <w:numPr>
          <w:ilvl w:val="0"/>
          <w:numId w:val="16"/>
        </w:numPr>
        <w:spacing w:line="259" w:lineRule="auto"/>
        <w:rPr>
          <w:rFonts w:cs="Arial"/>
          <w:b/>
        </w:rPr>
      </w:pPr>
      <w:r>
        <w:rPr>
          <w:rFonts w:cs="Arial"/>
          <w:b/>
        </w:rPr>
        <w:t>Version History</w:t>
      </w:r>
    </w:p>
    <w:p w14:paraId="12596614" w14:textId="77777777" w:rsidR="00BB1F50" w:rsidRPr="00613474" w:rsidRDefault="00BB1F50" w:rsidP="00613474">
      <w:pPr>
        <w:rPr>
          <w:rFonts w:cs="Arial"/>
          <w:b/>
        </w:rPr>
      </w:pPr>
    </w:p>
    <w:p w14:paraId="0AADBBCD" w14:textId="77777777" w:rsidR="00BB1F50" w:rsidRPr="00B547D3" w:rsidRDefault="00BB1F50" w:rsidP="00BB1F50">
      <w:pPr>
        <w:pStyle w:val="ListParagraph"/>
        <w:numPr>
          <w:ilvl w:val="0"/>
          <w:numId w:val="16"/>
        </w:numPr>
        <w:spacing w:line="259" w:lineRule="auto"/>
        <w:rPr>
          <w:rFonts w:cs="Arial"/>
          <w:b/>
        </w:rPr>
      </w:pPr>
      <w:r>
        <w:rPr>
          <w:rFonts w:cs="Arial"/>
          <w:b/>
        </w:rPr>
        <w:t>Appendices</w:t>
      </w:r>
    </w:p>
    <w:p w14:paraId="2EA853B0" w14:textId="460A533B" w:rsidR="00E27732" w:rsidRPr="00FC3820" w:rsidRDefault="00E27732" w:rsidP="00FC3820">
      <w:pPr>
        <w:spacing w:after="160" w:line="259" w:lineRule="auto"/>
        <w:rPr>
          <w:rFonts w:cs="Arial"/>
          <w:b/>
        </w:rPr>
      </w:pPr>
    </w:p>
    <w:p w14:paraId="2EFAF857" w14:textId="3A211A93" w:rsidR="008163EE" w:rsidRDefault="008163EE" w:rsidP="008163EE">
      <w:pPr>
        <w:spacing w:after="160" w:line="259" w:lineRule="auto"/>
        <w:rPr>
          <w:rFonts w:cs="Arial"/>
          <w:b/>
        </w:rPr>
      </w:pPr>
    </w:p>
    <w:p w14:paraId="23055770" w14:textId="1EF83BF5" w:rsidR="000B3D88" w:rsidRDefault="000B3D88" w:rsidP="008163EE">
      <w:pPr>
        <w:spacing w:after="160" w:line="259" w:lineRule="auto"/>
        <w:rPr>
          <w:rFonts w:cs="Arial"/>
          <w:b/>
        </w:rPr>
      </w:pPr>
    </w:p>
    <w:p w14:paraId="3420D86F" w14:textId="6B1BD72A" w:rsidR="000B3D88" w:rsidRDefault="000B3D88" w:rsidP="008163EE">
      <w:pPr>
        <w:spacing w:after="160" w:line="259" w:lineRule="auto"/>
        <w:rPr>
          <w:rFonts w:cs="Arial"/>
          <w:b/>
        </w:rPr>
      </w:pPr>
    </w:p>
    <w:p w14:paraId="261A52FB" w14:textId="5AEE303D" w:rsidR="000B3D88" w:rsidRDefault="000B3D88" w:rsidP="008163EE">
      <w:pPr>
        <w:spacing w:after="160" w:line="259" w:lineRule="auto"/>
        <w:rPr>
          <w:rFonts w:cs="Arial"/>
          <w:b/>
        </w:rPr>
      </w:pPr>
    </w:p>
    <w:p w14:paraId="442AE9C5" w14:textId="77777777" w:rsidR="006F30D6" w:rsidRDefault="006F30D6" w:rsidP="008163EE">
      <w:pPr>
        <w:spacing w:after="160" w:line="259" w:lineRule="auto"/>
        <w:rPr>
          <w:rFonts w:cs="Arial"/>
          <w:b/>
        </w:rPr>
      </w:pPr>
    </w:p>
    <w:p w14:paraId="7EBD71D1" w14:textId="44C46114" w:rsidR="000B3D88" w:rsidRDefault="000B3D88" w:rsidP="008163EE">
      <w:pPr>
        <w:spacing w:after="160" w:line="259" w:lineRule="auto"/>
        <w:rPr>
          <w:rFonts w:cs="Arial"/>
          <w:b/>
        </w:rPr>
      </w:pPr>
    </w:p>
    <w:p w14:paraId="28BA8671" w14:textId="77777777" w:rsidR="000B3D88" w:rsidRPr="00F16711" w:rsidRDefault="000B3D88" w:rsidP="008163EE">
      <w:pPr>
        <w:spacing w:after="160" w:line="259" w:lineRule="auto"/>
        <w:rPr>
          <w:rFonts w:cs="Arial"/>
          <w:b/>
        </w:rPr>
      </w:pPr>
    </w:p>
    <w:p w14:paraId="5A474E2D" w14:textId="27C047F0" w:rsidR="008971F5" w:rsidRDefault="008163EE" w:rsidP="006F30D6">
      <w:pPr>
        <w:pStyle w:val="Heading1"/>
      </w:pPr>
      <w:r w:rsidRPr="006F30D6">
        <w:lastRenderedPageBreak/>
        <w:t>Introduction</w:t>
      </w:r>
      <w:r w:rsidRPr="00AB7B99">
        <w:t>/Policy Purpose</w:t>
      </w:r>
    </w:p>
    <w:p w14:paraId="201B3E1B" w14:textId="77777777" w:rsidR="00B77212" w:rsidRDefault="00B77212" w:rsidP="00B77212">
      <w:pPr>
        <w:pStyle w:val="ListParagraph"/>
        <w:spacing w:after="160" w:line="259" w:lineRule="auto"/>
        <w:ind w:left="360"/>
        <w:rPr>
          <w:rFonts w:cs="Arial"/>
          <w:b/>
        </w:rPr>
      </w:pPr>
    </w:p>
    <w:p w14:paraId="75C8BF92" w14:textId="4B15BA05" w:rsidR="00AB0C47" w:rsidRPr="006F30D6" w:rsidRDefault="00B77212" w:rsidP="00E722FF">
      <w:pPr>
        <w:pStyle w:val="Heading2"/>
        <w:numPr>
          <w:ilvl w:val="1"/>
          <w:numId w:val="17"/>
        </w:numPr>
        <w:spacing w:after="0"/>
        <w:rPr>
          <w:iCs/>
          <w:szCs w:val="24"/>
        </w:rPr>
      </w:pPr>
      <w:r w:rsidRPr="006F30D6">
        <w:rPr>
          <w:iCs/>
          <w:szCs w:val="24"/>
        </w:rPr>
        <w:t>This policy establishes a framework for identifying and addressing hoarding situations within customer’s properties managed by Mosscare St Vincents Housing. It aims to:</w:t>
      </w:r>
    </w:p>
    <w:p w14:paraId="1758F758" w14:textId="77777777" w:rsidR="00B77212" w:rsidRPr="006F30D6" w:rsidRDefault="00B77212" w:rsidP="00B77212">
      <w:pPr>
        <w:rPr>
          <w:szCs w:val="24"/>
          <w:lang w:val="en-GB" w:eastAsia="en-GB"/>
        </w:rPr>
      </w:pPr>
    </w:p>
    <w:p w14:paraId="1D1149FF" w14:textId="2D6C1D3B" w:rsidR="00AB0C47" w:rsidRPr="006F30D6" w:rsidRDefault="00B77212" w:rsidP="004143E0">
      <w:pPr>
        <w:pStyle w:val="Heading2"/>
        <w:numPr>
          <w:ilvl w:val="2"/>
          <w:numId w:val="17"/>
        </w:numPr>
        <w:spacing w:after="0"/>
        <w:rPr>
          <w:iCs/>
          <w:szCs w:val="24"/>
        </w:rPr>
      </w:pPr>
      <w:r w:rsidRPr="006F30D6">
        <w:rPr>
          <w:iCs/>
          <w:szCs w:val="24"/>
        </w:rPr>
        <w:t>Promote the health and safety, and wellbeing of MSV customers and the surrounding community</w:t>
      </w:r>
    </w:p>
    <w:p w14:paraId="210CD275" w14:textId="77777777" w:rsidR="00B77212" w:rsidRPr="006F30D6" w:rsidRDefault="00B77212" w:rsidP="004143E0">
      <w:pPr>
        <w:pStyle w:val="Heading2"/>
        <w:numPr>
          <w:ilvl w:val="2"/>
          <w:numId w:val="17"/>
        </w:numPr>
        <w:spacing w:after="0"/>
        <w:rPr>
          <w:iCs/>
          <w:szCs w:val="24"/>
        </w:rPr>
      </w:pPr>
      <w:r w:rsidRPr="006F30D6">
        <w:rPr>
          <w:iCs/>
          <w:szCs w:val="24"/>
        </w:rPr>
        <w:t>Offer support to customers struggling with hoarding disorder</w:t>
      </w:r>
    </w:p>
    <w:p w14:paraId="7C8EF560" w14:textId="2EC4BA66" w:rsidR="008971F5" w:rsidRPr="006F30D6" w:rsidRDefault="00B77212" w:rsidP="004143E0">
      <w:pPr>
        <w:pStyle w:val="Heading2"/>
        <w:numPr>
          <w:ilvl w:val="2"/>
          <w:numId w:val="17"/>
        </w:numPr>
        <w:spacing w:after="0"/>
        <w:rPr>
          <w:iCs/>
          <w:szCs w:val="24"/>
        </w:rPr>
      </w:pPr>
      <w:r w:rsidRPr="006F30D6">
        <w:rPr>
          <w:iCs/>
          <w:szCs w:val="24"/>
        </w:rPr>
        <w:t>Protect MSV properties from damage</w:t>
      </w:r>
      <w:r w:rsidR="00E722FF" w:rsidRPr="006F30D6">
        <w:rPr>
          <w:iCs/>
          <w:szCs w:val="24"/>
        </w:rPr>
        <w:br/>
      </w:r>
    </w:p>
    <w:p w14:paraId="264E9790" w14:textId="77777777" w:rsidR="00B77212" w:rsidRDefault="00B77212" w:rsidP="00E722FF">
      <w:pPr>
        <w:pStyle w:val="Heading2"/>
        <w:numPr>
          <w:ilvl w:val="1"/>
          <w:numId w:val="17"/>
        </w:numPr>
        <w:spacing w:after="0"/>
        <w:rPr>
          <w:iCs/>
          <w:szCs w:val="24"/>
        </w:rPr>
      </w:pPr>
      <w:r w:rsidRPr="006F30D6">
        <w:rPr>
          <w:iCs/>
          <w:szCs w:val="24"/>
        </w:rPr>
        <w:t>Customer Safety and Wellbeing: This includes protecting customers who may be struggling with compulsive hoarding disorder, as well as ensuring the safety of their neighbours and the community. Hoarding can create fire hazards, sanitation issues and attract pests.</w:t>
      </w:r>
    </w:p>
    <w:p w14:paraId="0FE4CFF4" w14:textId="77777777" w:rsidR="008636BD" w:rsidRPr="008636BD" w:rsidRDefault="008636BD" w:rsidP="008636BD">
      <w:pPr>
        <w:rPr>
          <w:lang w:val="en-GB" w:eastAsia="en-GB"/>
        </w:rPr>
      </w:pPr>
    </w:p>
    <w:p w14:paraId="2BC2F812" w14:textId="122ACBB3" w:rsidR="00D6187C" w:rsidRPr="006F30D6" w:rsidRDefault="00B77212" w:rsidP="00E722FF">
      <w:pPr>
        <w:pStyle w:val="Heading2"/>
        <w:numPr>
          <w:ilvl w:val="1"/>
          <w:numId w:val="17"/>
        </w:numPr>
        <w:spacing w:after="0"/>
        <w:rPr>
          <w:iCs/>
          <w:szCs w:val="24"/>
        </w:rPr>
      </w:pPr>
      <w:r w:rsidRPr="006F30D6">
        <w:rPr>
          <w:iCs/>
          <w:szCs w:val="24"/>
        </w:rPr>
        <w:t>Access: In situations like a crisis, hoarding can make it difficult for services to access the home safely. This policy aims to prevent the excessive stockpiling of essential goods</w:t>
      </w:r>
      <w:r w:rsidR="00D6187C" w:rsidRPr="006F30D6">
        <w:rPr>
          <w:iCs/>
          <w:szCs w:val="24"/>
        </w:rPr>
        <w:br/>
      </w:r>
    </w:p>
    <w:p w14:paraId="782C0E52" w14:textId="77777777" w:rsidR="00B77212" w:rsidRPr="006F30D6" w:rsidRDefault="00B77212" w:rsidP="00E722FF">
      <w:pPr>
        <w:pStyle w:val="Heading2"/>
        <w:numPr>
          <w:ilvl w:val="1"/>
          <w:numId w:val="17"/>
        </w:numPr>
        <w:spacing w:after="0"/>
        <w:rPr>
          <w:iCs/>
          <w:szCs w:val="24"/>
        </w:rPr>
      </w:pPr>
      <w:r w:rsidRPr="006F30D6">
        <w:rPr>
          <w:iCs/>
          <w:szCs w:val="24"/>
        </w:rPr>
        <w:t>Focus on safety and wellbeing: Prioritise creating a safe living environment for the customer struggling with hoarding disorder, addressing fire hazards, sanitation issues and potential health and safety risks</w:t>
      </w:r>
    </w:p>
    <w:p w14:paraId="06FD3204" w14:textId="51B05EAA" w:rsidR="00B77212" w:rsidRPr="006F30D6" w:rsidRDefault="00B77212" w:rsidP="00B77212">
      <w:pPr>
        <w:pStyle w:val="Heading2"/>
        <w:numPr>
          <w:ilvl w:val="0"/>
          <w:numId w:val="22"/>
        </w:numPr>
        <w:spacing w:after="0"/>
        <w:rPr>
          <w:iCs/>
          <w:szCs w:val="24"/>
        </w:rPr>
      </w:pPr>
      <w:r w:rsidRPr="006F30D6">
        <w:rPr>
          <w:iCs/>
          <w:szCs w:val="24"/>
        </w:rPr>
        <w:t>Consider the safety and wellbeing of neighbours and the community.</w:t>
      </w:r>
    </w:p>
    <w:p w14:paraId="13686CB2" w14:textId="762C7B64" w:rsidR="008971F5" w:rsidRPr="006F30D6" w:rsidRDefault="008971F5" w:rsidP="00B77212">
      <w:pPr>
        <w:pStyle w:val="Heading2"/>
        <w:numPr>
          <w:ilvl w:val="0"/>
          <w:numId w:val="0"/>
        </w:numPr>
        <w:spacing w:after="0"/>
        <w:ind w:left="576" w:hanging="576"/>
        <w:rPr>
          <w:iCs/>
          <w:szCs w:val="24"/>
        </w:rPr>
      </w:pPr>
    </w:p>
    <w:p w14:paraId="0146E888" w14:textId="3B653787" w:rsidR="00B77212" w:rsidRPr="006F30D6" w:rsidRDefault="00B77212" w:rsidP="00E722FF">
      <w:pPr>
        <w:pStyle w:val="Heading2"/>
        <w:numPr>
          <w:ilvl w:val="1"/>
          <w:numId w:val="17"/>
        </w:numPr>
        <w:spacing w:after="0"/>
        <w:rPr>
          <w:iCs/>
          <w:szCs w:val="24"/>
        </w:rPr>
      </w:pPr>
      <w:r w:rsidRPr="006F30D6">
        <w:rPr>
          <w:iCs/>
          <w:szCs w:val="24"/>
        </w:rPr>
        <w:t>Encourage early identification of hoarding behaviour, especially when it starts impacting on safety or wellbeing.</w:t>
      </w:r>
    </w:p>
    <w:p w14:paraId="431EAFB5" w14:textId="034AFF59" w:rsidR="00B77212" w:rsidRPr="006F30D6" w:rsidRDefault="00B77212" w:rsidP="00B77212">
      <w:pPr>
        <w:pStyle w:val="ListParagraph"/>
        <w:numPr>
          <w:ilvl w:val="0"/>
          <w:numId w:val="22"/>
        </w:numPr>
      </w:pPr>
      <w:r w:rsidRPr="006F30D6">
        <w:t>Offer support services such as mental health professionals, decluttering specialists and social services to help manage hoarding behaviour.</w:t>
      </w:r>
    </w:p>
    <w:p w14:paraId="07CB7F7A" w14:textId="77777777" w:rsidR="00B77212" w:rsidRPr="006F30D6" w:rsidRDefault="00B77212" w:rsidP="00B77212">
      <w:pPr>
        <w:pStyle w:val="ListParagraph"/>
        <w:ind w:left="1152"/>
      </w:pPr>
    </w:p>
    <w:p w14:paraId="2DF5AA3A" w14:textId="07E33FF1" w:rsidR="00B77212" w:rsidRPr="006F30D6" w:rsidRDefault="00B77212" w:rsidP="00E722FF">
      <w:pPr>
        <w:pStyle w:val="Heading2"/>
        <w:numPr>
          <w:ilvl w:val="1"/>
          <w:numId w:val="17"/>
        </w:numPr>
        <w:spacing w:after="0"/>
        <w:rPr>
          <w:iCs/>
          <w:szCs w:val="24"/>
        </w:rPr>
      </w:pPr>
      <w:r w:rsidRPr="006F30D6">
        <w:rPr>
          <w:iCs/>
          <w:szCs w:val="24"/>
        </w:rPr>
        <w:t>Mosscare St Vincents Housing will focus on solutions that allow customers to maintain independence and control over their belongings whenever possible. We will encourage collaboration between social services, mental health professionals, fire service and property services. MSV will ensure all involved parties understand the process for intervention and support</w:t>
      </w:r>
    </w:p>
    <w:p w14:paraId="3C00925F" w14:textId="77777777" w:rsidR="00B77212" w:rsidRPr="006F30D6" w:rsidRDefault="00B77212" w:rsidP="00B77212">
      <w:pPr>
        <w:rPr>
          <w:szCs w:val="24"/>
          <w:lang w:val="en-GB" w:eastAsia="en-GB"/>
        </w:rPr>
      </w:pPr>
    </w:p>
    <w:p w14:paraId="055E0D0E" w14:textId="77777777" w:rsidR="006F30D6" w:rsidRPr="006F30D6" w:rsidRDefault="00B77212" w:rsidP="00371BA8">
      <w:pPr>
        <w:pStyle w:val="Heading2"/>
        <w:keepNext w:val="0"/>
        <w:numPr>
          <w:ilvl w:val="1"/>
          <w:numId w:val="17"/>
        </w:numPr>
        <w:spacing w:after="0"/>
        <w:rPr>
          <w:i/>
          <w:szCs w:val="24"/>
        </w:rPr>
      </w:pPr>
      <w:r w:rsidRPr="006F30D6">
        <w:rPr>
          <w:iCs/>
          <w:szCs w:val="24"/>
        </w:rPr>
        <w:t>The Care Act 2014 requires Mosscare St Vincent’s Housing to follow our Duty of Care principals. MSV have a legal obligation to intervene in extreme hoarding situations that pose a danger to the customer, neighbours or the community.</w:t>
      </w:r>
    </w:p>
    <w:p w14:paraId="7D4F7F0E" w14:textId="77777777" w:rsidR="006F30D6" w:rsidRDefault="006F30D6" w:rsidP="006F30D6">
      <w:pPr>
        <w:pStyle w:val="Heading2"/>
        <w:keepNext w:val="0"/>
        <w:numPr>
          <w:ilvl w:val="0"/>
          <w:numId w:val="0"/>
        </w:numPr>
        <w:spacing w:after="0"/>
        <w:ind w:left="576" w:hanging="576"/>
        <w:rPr>
          <w:iCs/>
          <w:szCs w:val="24"/>
        </w:rPr>
      </w:pPr>
    </w:p>
    <w:p w14:paraId="34FA942D" w14:textId="0427936D" w:rsidR="00AB0C47" w:rsidRPr="006F30D6" w:rsidRDefault="00AB0C47" w:rsidP="006F30D6">
      <w:pPr>
        <w:pStyle w:val="Heading2"/>
        <w:keepNext w:val="0"/>
        <w:numPr>
          <w:ilvl w:val="0"/>
          <w:numId w:val="0"/>
        </w:numPr>
        <w:spacing w:after="0"/>
        <w:ind w:left="576" w:hanging="576"/>
        <w:rPr>
          <w:i/>
          <w:szCs w:val="24"/>
        </w:rPr>
      </w:pPr>
      <w:r w:rsidRPr="006F30D6">
        <w:rPr>
          <w:i/>
          <w:szCs w:val="24"/>
        </w:rPr>
        <w:br/>
      </w:r>
    </w:p>
    <w:p w14:paraId="2BCCEC1D" w14:textId="758CD53A" w:rsidR="00371BA8" w:rsidRDefault="008163EE" w:rsidP="00613474">
      <w:pPr>
        <w:pStyle w:val="Heading1"/>
        <w:rPr>
          <w:sz w:val="24"/>
          <w:szCs w:val="24"/>
        </w:rPr>
      </w:pPr>
      <w:r w:rsidRPr="006F30D6">
        <w:rPr>
          <w:sz w:val="24"/>
          <w:szCs w:val="24"/>
        </w:rPr>
        <w:lastRenderedPageBreak/>
        <w:t>Scope</w:t>
      </w:r>
    </w:p>
    <w:p w14:paraId="57443982" w14:textId="77777777" w:rsidR="00613474" w:rsidRPr="00613474" w:rsidRDefault="00613474" w:rsidP="00613474">
      <w:pPr>
        <w:rPr>
          <w:lang w:val="en-GB"/>
        </w:rPr>
      </w:pPr>
    </w:p>
    <w:p w14:paraId="66EB0DC7" w14:textId="6600B8DA" w:rsidR="00371BA8" w:rsidRDefault="008636BD" w:rsidP="008636BD">
      <w:pPr>
        <w:pStyle w:val="Heading2"/>
        <w:numPr>
          <w:ilvl w:val="1"/>
          <w:numId w:val="23"/>
        </w:numPr>
        <w:ind w:left="432"/>
        <w:rPr>
          <w:szCs w:val="24"/>
        </w:rPr>
      </w:pPr>
      <w:r>
        <w:rPr>
          <w:szCs w:val="24"/>
        </w:rPr>
        <w:t xml:space="preserve"> </w:t>
      </w:r>
      <w:r w:rsidR="00371BA8" w:rsidRPr="006F30D6">
        <w:rPr>
          <w:szCs w:val="24"/>
        </w:rPr>
        <w:t>Overall responsibility lies with the Executive Director of Customers</w:t>
      </w:r>
    </w:p>
    <w:p w14:paraId="24E1A790" w14:textId="77777777" w:rsidR="008636BD" w:rsidRPr="008636BD" w:rsidRDefault="008636BD" w:rsidP="008636BD">
      <w:pPr>
        <w:ind w:left="432"/>
        <w:rPr>
          <w:lang w:val="en-GB" w:eastAsia="en-GB"/>
        </w:rPr>
      </w:pPr>
    </w:p>
    <w:p w14:paraId="627C80C7" w14:textId="44C075B0" w:rsidR="00371BA8" w:rsidRDefault="008636BD" w:rsidP="008636BD">
      <w:pPr>
        <w:pStyle w:val="Heading2"/>
        <w:numPr>
          <w:ilvl w:val="1"/>
          <w:numId w:val="23"/>
        </w:numPr>
        <w:ind w:left="432"/>
        <w:rPr>
          <w:szCs w:val="24"/>
        </w:rPr>
      </w:pPr>
      <w:r>
        <w:rPr>
          <w:szCs w:val="24"/>
        </w:rPr>
        <w:t xml:space="preserve"> </w:t>
      </w:r>
      <w:r w:rsidR="00371BA8" w:rsidRPr="006F30D6">
        <w:rPr>
          <w:szCs w:val="24"/>
        </w:rPr>
        <w:t>All staff should be aware of the Policy/Procedure and work collaboratively with the Neighbourhood, Later Living and Wellbeing Officers to put an Action Plan in place</w:t>
      </w:r>
    </w:p>
    <w:p w14:paraId="3768B579" w14:textId="77777777" w:rsidR="008636BD" w:rsidRPr="008636BD" w:rsidRDefault="008636BD" w:rsidP="008636BD">
      <w:pPr>
        <w:ind w:left="432"/>
        <w:rPr>
          <w:lang w:val="en-GB" w:eastAsia="en-GB"/>
        </w:rPr>
      </w:pPr>
    </w:p>
    <w:p w14:paraId="39E65952" w14:textId="266FA965" w:rsidR="006F30D6" w:rsidRDefault="008636BD" w:rsidP="008636BD">
      <w:pPr>
        <w:pStyle w:val="Heading2"/>
        <w:numPr>
          <w:ilvl w:val="1"/>
          <w:numId w:val="23"/>
        </w:numPr>
        <w:ind w:left="432"/>
        <w:rPr>
          <w:szCs w:val="24"/>
        </w:rPr>
      </w:pPr>
      <w:r>
        <w:rPr>
          <w:szCs w:val="24"/>
        </w:rPr>
        <w:t xml:space="preserve"> </w:t>
      </w:r>
      <w:r w:rsidR="00371BA8" w:rsidRPr="006F30D6">
        <w:rPr>
          <w:szCs w:val="24"/>
        </w:rPr>
        <w:t>This policy affects individuals who are MSV Housing Group customers and who suffer from Hoarding Disorder and for customers who are directly or indirectly affected by Hoarding due to Health and Safety issues</w:t>
      </w:r>
    </w:p>
    <w:p w14:paraId="674F3DBF" w14:textId="77777777" w:rsidR="008636BD" w:rsidRPr="008636BD" w:rsidRDefault="008636BD" w:rsidP="00613474">
      <w:pPr>
        <w:ind w:left="72"/>
        <w:rPr>
          <w:lang w:val="en-GB" w:eastAsia="en-GB"/>
        </w:rPr>
      </w:pPr>
    </w:p>
    <w:p w14:paraId="1F6B65D4" w14:textId="24C253F8" w:rsidR="00B46990" w:rsidRPr="006F30D6" w:rsidRDefault="008636BD" w:rsidP="008636BD">
      <w:pPr>
        <w:pStyle w:val="Heading2"/>
        <w:numPr>
          <w:ilvl w:val="1"/>
          <w:numId w:val="23"/>
        </w:numPr>
        <w:ind w:left="432"/>
        <w:rPr>
          <w:szCs w:val="24"/>
        </w:rPr>
      </w:pPr>
      <w:r>
        <w:rPr>
          <w:szCs w:val="24"/>
        </w:rPr>
        <w:t xml:space="preserve"> </w:t>
      </w:r>
      <w:r w:rsidR="00B46990" w:rsidRPr="006F30D6">
        <w:rPr>
          <w:szCs w:val="24"/>
        </w:rPr>
        <w:t>Set out who the document relates to:  For example:</w:t>
      </w:r>
    </w:p>
    <w:p w14:paraId="762E3C12" w14:textId="77777777" w:rsidR="00B46990" w:rsidRPr="006F30D6" w:rsidRDefault="00B46990" w:rsidP="008636BD">
      <w:pPr>
        <w:pStyle w:val="Heading3"/>
        <w:numPr>
          <w:ilvl w:val="3"/>
          <w:numId w:val="17"/>
        </w:numPr>
        <w:rPr>
          <w:iCs w:val="0"/>
          <w:szCs w:val="24"/>
        </w:rPr>
      </w:pPr>
      <w:r w:rsidRPr="006F30D6">
        <w:rPr>
          <w:iCs w:val="0"/>
          <w:szCs w:val="24"/>
        </w:rPr>
        <w:t>All Staff</w:t>
      </w:r>
    </w:p>
    <w:p w14:paraId="66C3785F" w14:textId="77777777" w:rsidR="00B46990" w:rsidRPr="006F30D6" w:rsidRDefault="00B46990" w:rsidP="008636BD">
      <w:pPr>
        <w:pStyle w:val="Heading3"/>
        <w:numPr>
          <w:ilvl w:val="3"/>
          <w:numId w:val="17"/>
        </w:numPr>
        <w:rPr>
          <w:iCs w:val="0"/>
          <w:szCs w:val="24"/>
        </w:rPr>
      </w:pPr>
      <w:r w:rsidRPr="006F30D6">
        <w:rPr>
          <w:iCs w:val="0"/>
          <w:szCs w:val="24"/>
        </w:rPr>
        <w:t>Board/Committee Members</w:t>
      </w:r>
    </w:p>
    <w:p w14:paraId="73EDBBD6" w14:textId="3BC60BF2" w:rsidR="00B46990" w:rsidRPr="00B46990" w:rsidRDefault="00B46990" w:rsidP="008636BD">
      <w:pPr>
        <w:pStyle w:val="Heading3"/>
        <w:numPr>
          <w:ilvl w:val="3"/>
          <w:numId w:val="17"/>
        </w:numPr>
        <w:rPr>
          <w:i/>
          <w:sz w:val="22"/>
          <w:szCs w:val="22"/>
        </w:rPr>
      </w:pPr>
      <w:r w:rsidRPr="006F30D6">
        <w:rPr>
          <w:iCs w:val="0"/>
          <w:szCs w:val="24"/>
        </w:rPr>
        <w:t>Business Area/Team specific</w:t>
      </w:r>
      <w:r w:rsidR="00936F47">
        <w:rPr>
          <w:i/>
          <w:sz w:val="22"/>
          <w:szCs w:val="22"/>
        </w:rPr>
        <w:br/>
      </w:r>
      <w:r w:rsidRPr="00B46990">
        <w:rPr>
          <w:i/>
          <w:sz w:val="22"/>
          <w:szCs w:val="22"/>
        </w:rPr>
        <w:br/>
      </w:r>
    </w:p>
    <w:p w14:paraId="72DE2E22" w14:textId="200E06AC" w:rsidR="00371BA8" w:rsidRPr="006F30D6" w:rsidRDefault="008163EE" w:rsidP="008636BD">
      <w:pPr>
        <w:pStyle w:val="Heading1"/>
        <w:rPr>
          <w:sz w:val="22"/>
          <w:szCs w:val="22"/>
        </w:rPr>
      </w:pPr>
      <w:r w:rsidRPr="00AB7B99">
        <w:t>Definitions</w:t>
      </w:r>
    </w:p>
    <w:p w14:paraId="634E6454" w14:textId="25493A1E" w:rsidR="00371BA8" w:rsidRPr="006F30D6" w:rsidRDefault="00371BA8" w:rsidP="006F30D6">
      <w:pPr>
        <w:pStyle w:val="Heading2"/>
        <w:numPr>
          <w:ilvl w:val="0"/>
          <w:numId w:val="0"/>
        </w:numPr>
        <w:ind w:left="576" w:hanging="576"/>
        <w:rPr>
          <w:szCs w:val="24"/>
        </w:rPr>
      </w:pPr>
      <w:r>
        <w:t>3.1</w:t>
      </w:r>
      <w:r w:rsidR="006F30D6">
        <w:t xml:space="preserve">  </w:t>
      </w:r>
      <w:r w:rsidRPr="006F30D6">
        <w:rPr>
          <w:szCs w:val="24"/>
        </w:rPr>
        <w:t>Compulsive hoarding is a pattern of behaviour characterised by the excessive acquisition of, and an inability or unwillingness to discard, large quantities of unnecessary objects</w:t>
      </w:r>
    </w:p>
    <w:p w14:paraId="516BDF8E" w14:textId="6A2159D1" w:rsidR="00371BA8" w:rsidRPr="006F30D6" w:rsidRDefault="00371BA8" w:rsidP="006F30D6">
      <w:pPr>
        <w:pStyle w:val="Heading2"/>
        <w:widowControl w:val="0"/>
        <w:numPr>
          <w:ilvl w:val="1"/>
          <w:numId w:val="24"/>
        </w:numPr>
        <w:ind w:left="567" w:hanging="567"/>
        <w:rPr>
          <w:szCs w:val="24"/>
        </w:rPr>
      </w:pPr>
      <w:r w:rsidRPr="006F30D6">
        <w:rPr>
          <w:szCs w:val="24"/>
        </w:rPr>
        <w:t>Acquiring and failing to throw out a large number of items that would appear to     have little or no value to others (e.g. papers, notes, flyers, newspapers, clothes)</w:t>
      </w:r>
    </w:p>
    <w:p w14:paraId="326C19C9" w14:textId="4F002C44" w:rsidR="00371BA8" w:rsidRPr="006F30D6" w:rsidRDefault="00371BA8" w:rsidP="006F30D6">
      <w:pPr>
        <w:pStyle w:val="Heading2"/>
        <w:widowControl w:val="0"/>
        <w:numPr>
          <w:ilvl w:val="1"/>
          <w:numId w:val="24"/>
        </w:numPr>
        <w:ind w:left="567" w:hanging="567"/>
        <w:rPr>
          <w:szCs w:val="24"/>
        </w:rPr>
      </w:pPr>
      <w:r w:rsidRPr="006F30D6">
        <w:rPr>
          <w:szCs w:val="24"/>
        </w:rPr>
        <w:t>Severe cluttering of the person's home so that it is no longer able to function as a viable living space</w:t>
      </w:r>
    </w:p>
    <w:p w14:paraId="78260DA1" w14:textId="0B3CBE36" w:rsidR="00371BA8" w:rsidRPr="006F30D6" w:rsidRDefault="00371BA8" w:rsidP="006F30D6">
      <w:pPr>
        <w:pStyle w:val="Heading2"/>
        <w:widowControl w:val="0"/>
        <w:numPr>
          <w:ilvl w:val="1"/>
          <w:numId w:val="24"/>
        </w:numPr>
        <w:ind w:left="567" w:hanging="567"/>
        <w:rPr>
          <w:szCs w:val="24"/>
        </w:rPr>
      </w:pPr>
      <w:r w:rsidRPr="006F30D6">
        <w:rPr>
          <w:szCs w:val="24"/>
        </w:rPr>
        <w:t>Significant distress or impairment of work or social life</w:t>
      </w:r>
    </w:p>
    <w:p w14:paraId="66E5E2FB" w14:textId="7644058A" w:rsidR="00371BA8" w:rsidRPr="006F30D6" w:rsidRDefault="00371BA8" w:rsidP="006F30D6">
      <w:pPr>
        <w:pStyle w:val="Heading1"/>
        <w:widowControl w:val="0"/>
        <w:numPr>
          <w:ilvl w:val="0"/>
          <w:numId w:val="0"/>
        </w:numPr>
        <w:ind w:left="567" w:hanging="567"/>
        <w:rPr>
          <w:b w:val="0"/>
          <w:sz w:val="24"/>
          <w:szCs w:val="24"/>
        </w:rPr>
      </w:pPr>
      <w:r w:rsidRPr="006F30D6">
        <w:rPr>
          <w:b w:val="0"/>
          <w:sz w:val="24"/>
          <w:szCs w:val="24"/>
        </w:rPr>
        <w:t>3.5</w:t>
      </w:r>
      <w:r w:rsidRPr="006F30D6">
        <w:rPr>
          <w:b w:val="0"/>
          <w:sz w:val="24"/>
          <w:szCs w:val="24"/>
        </w:rPr>
        <w:tab/>
        <w:t>Cluttered homes become inaccessible and can no longer be used for the intended purpose:</w:t>
      </w:r>
    </w:p>
    <w:p w14:paraId="1C419D03" w14:textId="21106603" w:rsidR="00371BA8" w:rsidRPr="006F30D6" w:rsidRDefault="00371BA8" w:rsidP="006F30D6">
      <w:pPr>
        <w:pStyle w:val="Heading2"/>
        <w:widowControl w:val="0"/>
        <w:numPr>
          <w:ilvl w:val="1"/>
          <w:numId w:val="25"/>
        </w:numPr>
        <w:ind w:left="567" w:hanging="567"/>
        <w:rPr>
          <w:szCs w:val="24"/>
        </w:rPr>
      </w:pPr>
      <w:r w:rsidRPr="006F30D6">
        <w:rPr>
          <w:szCs w:val="24"/>
        </w:rPr>
        <w:t>Beds cannot be slept in</w:t>
      </w:r>
    </w:p>
    <w:p w14:paraId="1C315029" w14:textId="77777777" w:rsidR="00371BA8" w:rsidRPr="006F30D6" w:rsidRDefault="00371BA8" w:rsidP="006F30D6">
      <w:pPr>
        <w:pStyle w:val="Heading2"/>
        <w:widowControl w:val="0"/>
        <w:numPr>
          <w:ilvl w:val="1"/>
          <w:numId w:val="25"/>
        </w:numPr>
        <w:ind w:left="567" w:hanging="567"/>
        <w:rPr>
          <w:szCs w:val="24"/>
        </w:rPr>
      </w:pPr>
      <w:r w:rsidRPr="006F30D6">
        <w:rPr>
          <w:szCs w:val="24"/>
        </w:rPr>
        <w:t>Kitchens become filled with rotting food and combustible material such as newspapers and junk mail are piled onto cooker hobs</w:t>
      </w:r>
    </w:p>
    <w:p w14:paraId="2ADD0718" w14:textId="77777777" w:rsidR="00371BA8" w:rsidRPr="006F30D6" w:rsidRDefault="00371BA8" w:rsidP="006F30D6">
      <w:pPr>
        <w:pStyle w:val="Heading2"/>
        <w:widowControl w:val="0"/>
        <w:numPr>
          <w:ilvl w:val="1"/>
          <w:numId w:val="25"/>
        </w:numPr>
        <w:ind w:left="567" w:hanging="567"/>
        <w:rPr>
          <w:szCs w:val="24"/>
        </w:rPr>
      </w:pPr>
      <w:r w:rsidRPr="006F30D6">
        <w:rPr>
          <w:szCs w:val="24"/>
        </w:rPr>
        <w:t>Bathrooms become filthy and unsanitary</w:t>
      </w:r>
    </w:p>
    <w:p w14:paraId="7C65E128" w14:textId="77777777" w:rsidR="00371BA8" w:rsidRPr="006F30D6" w:rsidRDefault="00371BA8" w:rsidP="006F30D6">
      <w:pPr>
        <w:pStyle w:val="Heading2"/>
        <w:widowControl w:val="0"/>
        <w:numPr>
          <w:ilvl w:val="1"/>
          <w:numId w:val="25"/>
        </w:numPr>
        <w:ind w:left="567" w:hanging="567"/>
        <w:rPr>
          <w:szCs w:val="24"/>
        </w:rPr>
      </w:pPr>
      <w:r w:rsidRPr="006F30D6">
        <w:rPr>
          <w:szCs w:val="24"/>
        </w:rPr>
        <w:t>Dead pets may also be present.</w:t>
      </w:r>
    </w:p>
    <w:p w14:paraId="1A39379D" w14:textId="77777777" w:rsidR="006F30D6" w:rsidRPr="006F30D6" w:rsidRDefault="00371BA8" w:rsidP="006F30D6">
      <w:pPr>
        <w:pStyle w:val="Heading2"/>
        <w:widowControl w:val="0"/>
        <w:numPr>
          <w:ilvl w:val="1"/>
          <w:numId w:val="25"/>
        </w:numPr>
        <w:ind w:left="567" w:hanging="567"/>
        <w:rPr>
          <w:szCs w:val="24"/>
        </w:rPr>
      </w:pPr>
      <w:r w:rsidRPr="006F30D6">
        <w:rPr>
          <w:szCs w:val="24"/>
        </w:rPr>
        <w:t>Commonly, hoarders are unwilling to give access to MSV Housing Association staff for tenancy matters, gas safety checks, repairs or maintenance</w:t>
      </w:r>
    </w:p>
    <w:p w14:paraId="048D70AB" w14:textId="54102A89" w:rsidR="00371BA8" w:rsidRPr="006F30D6" w:rsidRDefault="00371BA8" w:rsidP="006F30D6">
      <w:pPr>
        <w:pStyle w:val="Heading2"/>
        <w:widowControl w:val="0"/>
        <w:numPr>
          <w:ilvl w:val="1"/>
          <w:numId w:val="25"/>
        </w:numPr>
        <w:ind w:left="567" w:hanging="567"/>
        <w:rPr>
          <w:szCs w:val="24"/>
        </w:rPr>
      </w:pPr>
      <w:r w:rsidRPr="006F30D6">
        <w:rPr>
          <w:szCs w:val="24"/>
        </w:rPr>
        <w:t>Under the 2014 Care Act, self neglect is a reportable safeguarding issue.</w:t>
      </w:r>
    </w:p>
    <w:p w14:paraId="40332000" w14:textId="1C95A88B" w:rsidR="008163EE" w:rsidRPr="006F30D6" w:rsidRDefault="008163EE" w:rsidP="006F30D6">
      <w:pPr>
        <w:spacing w:after="160" w:line="259" w:lineRule="auto"/>
        <w:rPr>
          <w:rFonts w:cs="Arial"/>
          <w:b/>
          <w:sz w:val="22"/>
          <w:szCs w:val="22"/>
        </w:rPr>
      </w:pPr>
      <w:r w:rsidRPr="006F30D6">
        <w:rPr>
          <w:rFonts w:cs="Arial"/>
          <w:b/>
        </w:rPr>
        <w:br/>
      </w:r>
      <w:r w:rsidR="000F6D19" w:rsidRPr="006F30D6">
        <w:rPr>
          <w:i/>
          <w:sz w:val="22"/>
          <w:szCs w:val="22"/>
        </w:rPr>
        <w:br/>
      </w:r>
      <w:r w:rsidR="00B34CFC" w:rsidRPr="006F30D6">
        <w:rPr>
          <w:i/>
          <w:sz w:val="22"/>
          <w:szCs w:val="22"/>
        </w:rPr>
        <w:lastRenderedPageBreak/>
        <w:br/>
      </w:r>
    </w:p>
    <w:p w14:paraId="424D3E9D" w14:textId="4BA51927" w:rsidR="008636BD" w:rsidRPr="008636BD" w:rsidRDefault="008163EE" w:rsidP="008636BD">
      <w:pPr>
        <w:pStyle w:val="Heading1"/>
      </w:pPr>
      <w:r w:rsidRPr="00AB7B99">
        <w:t>Roles &amp; Responsibilities</w:t>
      </w:r>
    </w:p>
    <w:p w14:paraId="3527F003" w14:textId="77777777" w:rsidR="008636BD" w:rsidRPr="008636BD" w:rsidRDefault="008636BD" w:rsidP="008636BD">
      <w:pPr>
        <w:rPr>
          <w:lang w:val="en-GB"/>
        </w:rPr>
      </w:pPr>
    </w:p>
    <w:p w14:paraId="1D8940AC" w14:textId="2718752D" w:rsidR="008636BD" w:rsidRPr="008636BD" w:rsidRDefault="00371BA8" w:rsidP="008636BD">
      <w:pPr>
        <w:pStyle w:val="Heading2"/>
      </w:pPr>
      <w:r w:rsidRPr="006F30D6">
        <w:t xml:space="preserve">Staff suspecting that a customer is hoarding should refer to the Neighbourhood Team and the Customer Support Team. </w:t>
      </w:r>
    </w:p>
    <w:p w14:paraId="0D31EC1E" w14:textId="69E4E615" w:rsidR="008636BD" w:rsidRPr="008636BD" w:rsidRDefault="008636BD" w:rsidP="008636BD">
      <w:pPr>
        <w:pStyle w:val="Heading2"/>
      </w:pPr>
      <w:r>
        <w:t>Overall responsibility lies with Customer Support Manager and Team Leader who will ensure that all cases of hoarding are logged using CAS case management system and are monitored accordingly.</w:t>
      </w:r>
    </w:p>
    <w:p w14:paraId="4806D820" w14:textId="156606D1" w:rsidR="008636BD" w:rsidRPr="008636BD" w:rsidRDefault="00371BA8" w:rsidP="008636BD">
      <w:pPr>
        <w:pStyle w:val="Heading2"/>
      </w:pPr>
      <w:r w:rsidRPr="006F30D6">
        <w:t>Neighbourhood, Later Life and Supported Teams will notify the Compliance Team to ensure a Fire Risk Assessment is carried out</w:t>
      </w:r>
    </w:p>
    <w:p w14:paraId="5366FE2F" w14:textId="1029DBEF" w:rsidR="008636BD" w:rsidRPr="008636BD" w:rsidRDefault="00371BA8" w:rsidP="008636BD">
      <w:pPr>
        <w:pStyle w:val="Heading2"/>
      </w:pPr>
      <w:r w:rsidRPr="006F30D6">
        <w:t>The Wellbeing Team will make contact with the customer to seek consent for the local Fire Service to carry out a Fire Risk Assessment on 0800 555 815 or www.manchesterfire.gov.uk</w:t>
      </w:r>
    </w:p>
    <w:p w14:paraId="6BEAE53E" w14:textId="79AE2D50" w:rsidR="00371BA8" w:rsidRPr="006F30D6" w:rsidRDefault="00371BA8" w:rsidP="008636BD">
      <w:pPr>
        <w:pStyle w:val="Heading2"/>
      </w:pPr>
      <w:r w:rsidRPr="006F30D6">
        <w:t>Other agencies, health professionals and relevant services should or could be involved in an Action Plan with the customer at this stage.</w:t>
      </w:r>
    </w:p>
    <w:p w14:paraId="2D695CA2" w14:textId="53B5AA2B" w:rsidR="00371BA8" w:rsidRPr="006F30D6" w:rsidRDefault="00371BA8" w:rsidP="008636BD">
      <w:pPr>
        <w:pStyle w:val="Heading2"/>
      </w:pPr>
      <w:r w:rsidRPr="006F30D6">
        <w:t>Staff should be aware of these potential issues when dealing with hoarders as we have a Duty of Care to report it</w:t>
      </w:r>
      <w:r w:rsidR="008636BD">
        <w:t>.</w:t>
      </w:r>
    </w:p>
    <w:p w14:paraId="3E1375EA" w14:textId="4D0F710E" w:rsidR="00371BA8" w:rsidRPr="006F30D6" w:rsidRDefault="00371BA8" w:rsidP="008636BD">
      <w:pPr>
        <w:pStyle w:val="Heading2"/>
      </w:pPr>
      <w:r w:rsidRPr="006F30D6">
        <w:t>Where hoarding is identified, the tenant will be notified of the support options available in order to help them bring their property up to an acceptable condition (where rooms can be used for its intended purpose).</w:t>
      </w:r>
      <w:r w:rsidR="008636BD">
        <w:t xml:space="preserve"> This will be monitored on a minimum two week basis.</w:t>
      </w:r>
    </w:p>
    <w:p w14:paraId="0B9F5B4B" w14:textId="3CC7FFE3" w:rsidR="00371BA8" w:rsidRPr="006F30D6" w:rsidRDefault="00371BA8" w:rsidP="008636BD">
      <w:pPr>
        <w:pStyle w:val="Heading2"/>
      </w:pPr>
      <w:r w:rsidRPr="006F30D6">
        <w:t>Neighbourhood Teams will make the first contact/visit and use the Clutter Scale below to decide the course of action that follows. (Clutter Image Scale ratings parts 1-3) PERMISSION FOR PHOTOGRAPHS need to be agreed. Upon each inspection follow up letters will be sent. (see Appendices 9.3)</w:t>
      </w:r>
    </w:p>
    <w:p w14:paraId="7B7DF215" w14:textId="77777777" w:rsidR="00371BA8" w:rsidRPr="006F30D6" w:rsidRDefault="00371BA8" w:rsidP="00371BA8">
      <w:pPr>
        <w:pStyle w:val="ListParagraph"/>
        <w:numPr>
          <w:ilvl w:val="0"/>
          <w:numId w:val="22"/>
        </w:numPr>
        <w:spacing w:before="120" w:after="120"/>
        <w:rPr>
          <w:rFonts w:cs="Arial"/>
        </w:rPr>
      </w:pPr>
      <w:r w:rsidRPr="006F30D6">
        <w:rPr>
          <w:rFonts w:cs="Arial"/>
        </w:rPr>
        <w:t>If the rating is green then this should be treated as a breach of tenancy and dealt with by the Neighbourhood Officer/supported Housing Officer/ Later Living persons Services Officer, where progress will be monitored, and Wellbeing support offered.</w:t>
      </w:r>
    </w:p>
    <w:p w14:paraId="29BD056B" w14:textId="77777777" w:rsidR="00371BA8" w:rsidRPr="006F30D6" w:rsidRDefault="00371BA8" w:rsidP="00371BA8">
      <w:pPr>
        <w:pStyle w:val="ListParagraph"/>
        <w:numPr>
          <w:ilvl w:val="0"/>
          <w:numId w:val="22"/>
        </w:numPr>
        <w:spacing w:before="120" w:after="120"/>
        <w:rPr>
          <w:rFonts w:cs="Arial"/>
        </w:rPr>
      </w:pPr>
      <w:r w:rsidRPr="006F30D6">
        <w:rPr>
          <w:rFonts w:cs="Arial"/>
        </w:rPr>
        <w:t>Where MSV deem the property to be High Risk (numbers 7,8 and 9) including structural damage, hazards to health, high potential fire risk then further Action may be taken</w:t>
      </w:r>
    </w:p>
    <w:p w14:paraId="5385A207" w14:textId="77777777" w:rsidR="00371BA8" w:rsidRPr="006F30D6" w:rsidRDefault="00371BA8" w:rsidP="00371BA8">
      <w:pPr>
        <w:pStyle w:val="ListParagraph"/>
        <w:numPr>
          <w:ilvl w:val="0"/>
          <w:numId w:val="22"/>
        </w:numPr>
        <w:spacing w:before="120" w:after="120"/>
        <w:rPr>
          <w:rFonts w:cs="Arial"/>
        </w:rPr>
      </w:pPr>
      <w:r w:rsidRPr="006F30D6">
        <w:rPr>
          <w:rFonts w:cs="Arial"/>
        </w:rPr>
        <w:t>Pictures 1,2 and 3 are green and dealt with in the first instance by the Neighbourhood Teams/Supported Housing Team and Later Living Team</w:t>
      </w:r>
    </w:p>
    <w:p w14:paraId="48A5BD4F" w14:textId="77777777" w:rsidR="00371BA8" w:rsidRPr="006F30D6" w:rsidRDefault="00371BA8" w:rsidP="00371BA8">
      <w:pPr>
        <w:pStyle w:val="ListParagraph"/>
        <w:numPr>
          <w:ilvl w:val="0"/>
          <w:numId w:val="22"/>
        </w:numPr>
        <w:spacing w:before="120" w:after="120"/>
        <w:rPr>
          <w:rFonts w:cs="Arial"/>
        </w:rPr>
      </w:pPr>
      <w:r w:rsidRPr="006F30D6">
        <w:rPr>
          <w:rFonts w:cs="Arial"/>
        </w:rPr>
        <w:t>Pictures 4,5 and 6 are Amber and will be dealt with jointly by the Neighbourhood Teams/ Wellbeing Team/ Supported Housing Team and Later Living Team</w:t>
      </w:r>
    </w:p>
    <w:p w14:paraId="7EDA64D0" w14:textId="5EAF51EA" w:rsidR="00371BA8" w:rsidRDefault="00371BA8" w:rsidP="00371BA8">
      <w:pPr>
        <w:spacing w:after="160" w:line="259" w:lineRule="auto"/>
        <w:rPr>
          <w:rFonts w:cs="Arial"/>
          <w:szCs w:val="24"/>
        </w:rPr>
      </w:pPr>
      <w:r w:rsidRPr="006F30D6">
        <w:rPr>
          <w:rFonts w:cs="Arial"/>
          <w:szCs w:val="24"/>
        </w:rPr>
        <w:t>Pictures 7,8 and 9 are Red and a High Risk where all Teams are involved with partners to gain entry</w:t>
      </w:r>
      <w:r w:rsidR="008636BD">
        <w:rPr>
          <w:rFonts w:cs="Arial"/>
          <w:szCs w:val="24"/>
        </w:rPr>
        <w:t xml:space="preserve">. </w:t>
      </w:r>
    </w:p>
    <w:p w14:paraId="4F76FDFA" w14:textId="5B472FF0" w:rsidR="008636BD" w:rsidRPr="006F30D6" w:rsidRDefault="008636BD" w:rsidP="00371BA8">
      <w:pPr>
        <w:spacing w:after="160" w:line="259" w:lineRule="auto"/>
        <w:rPr>
          <w:rFonts w:cs="Arial"/>
          <w:b/>
          <w:szCs w:val="24"/>
        </w:rPr>
      </w:pPr>
    </w:p>
    <w:p w14:paraId="1452518A" w14:textId="7A7C329F" w:rsidR="00B34CFC" w:rsidRPr="008636BD" w:rsidRDefault="008636BD" w:rsidP="008636BD">
      <w:pPr>
        <w:pStyle w:val="Heading2"/>
      </w:pPr>
      <w:r>
        <w:lastRenderedPageBreak/>
        <w:t xml:space="preserve">If access is not granted by the customer after 3 consecutive visits without reasonable cause, MSV’s Hoarding Officer may begin enforcement action. </w:t>
      </w:r>
      <w:r w:rsidR="00B34CFC" w:rsidRPr="008636BD">
        <w:rPr>
          <w:i/>
        </w:rPr>
        <w:br/>
      </w:r>
    </w:p>
    <w:p w14:paraId="245E8AAE" w14:textId="212BFEFB" w:rsidR="00371BA8" w:rsidRPr="006F30D6" w:rsidRDefault="008163EE" w:rsidP="006F30D6">
      <w:pPr>
        <w:pStyle w:val="Heading1"/>
      </w:pPr>
      <w:r>
        <w:t>Monitoring, Review &amp; Evaluation</w:t>
      </w:r>
    </w:p>
    <w:p w14:paraId="198AA32C" w14:textId="7F4E343D" w:rsidR="00371BA8" w:rsidRDefault="00371BA8" w:rsidP="006F30D6">
      <w:pPr>
        <w:pStyle w:val="Heading2"/>
        <w:rPr>
          <w:i/>
          <w:szCs w:val="24"/>
        </w:rPr>
      </w:pPr>
      <w:r w:rsidRPr="006F30D6">
        <w:rPr>
          <w:szCs w:val="24"/>
        </w:rPr>
        <w:t>Each case should be reviewed and monitored through</w:t>
      </w:r>
      <w:r w:rsidRPr="006F30D6">
        <w:rPr>
          <w:i/>
          <w:szCs w:val="24"/>
        </w:rPr>
        <w:t xml:space="preserve"> </w:t>
      </w:r>
      <w:r w:rsidR="008636BD">
        <w:rPr>
          <w:i/>
          <w:szCs w:val="24"/>
        </w:rPr>
        <w:t>–</w:t>
      </w:r>
    </w:p>
    <w:p w14:paraId="7DBB4CC6" w14:textId="77777777" w:rsidR="008636BD" w:rsidRPr="008636BD" w:rsidRDefault="008636BD" w:rsidP="008636BD">
      <w:pPr>
        <w:rPr>
          <w:lang w:val="en-GB" w:eastAsia="en-GB"/>
        </w:rPr>
      </w:pPr>
    </w:p>
    <w:p w14:paraId="54680A31" w14:textId="77777777" w:rsidR="008636BD" w:rsidRPr="008636BD" w:rsidRDefault="008636BD" w:rsidP="008636BD">
      <w:pPr>
        <w:numPr>
          <w:ilvl w:val="0"/>
          <w:numId w:val="11"/>
        </w:numPr>
        <w:ind w:left="720"/>
        <w:rPr>
          <w:szCs w:val="24"/>
          <w:lang w:val="en-GB" w:eastAsia="en-GB"/>
        </w:rPr>
      </w:pPr>
      <w:r w:rsidRPr="008636BD">
        <w:rPr>
          <w:szCs w:val="24"/>
          <w:lang w:val="en-GB" w:eastAsia="en-GB"/>
        </w:rPr>
        <w:t>CAS case management system</w:t>
      </w:r>
    </w:p>
    <w:p w14:paraId="76A29903" w14:textId="7ABEA31E" w:rsidR="00371BA8" w:rsidRPr="006F30D6" w:rsidRDefault="008636BD" w:rsidP="00371BA8">
      <w:pPr>
        <w:numPr>
          <w:ilvl w:val="0"/>
          <w:numId w:val="11"/>
        </w:numPr>
        <w:ind w:left="720"/>
        <w:rPr>
          <w:szCs w:val="24"/>
          <w:lang w:val="en-GB" w:eastAsia="en-GB"/>
        </w:rPr>
      </w:pPr>
      <w:r>
        <w:rPr>
          <w:szCs w:val="24"/>
          <w:lang w:val="en-GB" w:eastAsia="en-GB"/>
        </w:rPr>
        <w:t>121’s</w:t>
      </w:r>
    </w:p>
    <w:p w14:paraId="56D4F39C" w14:textId="77777777" w:rsidR="00371BA8" w:rsidRPr="006F30D6" w:rsidRDefault="00371BA8" w:rsidP="00371BA8">
      <w:pPr>
        <w:numPr>
          <w:ilvl w:val="0"/>
          <w:numId w:val="11"/>
        </w:numPr>
        <w:ind w:left="720"/>
        <w:rPr>
          <w:szCs w:val="24"/>
          <w:lang w:val="en-GB" w:eastAsia="en-GB"/>
        </w:rPr>
      </w:pPr>
      <w:r w:rsidRPr="006F30D6">
        <w:rPr>
          <w:szCs w:val="24"/>
          <w:lang w:val="en-GB" w:eastAsia="en-GB"/>
        </w:rPr>
        <w:t>Team meetings</w:t>
      </w:r>
    </w:p>
    <w:p w14:paraId="42929AB0" w14:textId="77777777" w:rsidR="00371BA8" w:rsidRPr="006F30D6" w:rsidRDefault="00371BA8" w:rsidP="00371BA8">
      <w:pPr>
        <w:numPr>
          <w:ilvl w:val="0"/>
          <w:numId w:val="11"/>
        </w:numPr>
        <w:ind w:left="720"/>
        <w:rPr>
          <w:szCs w:val="24"/>
          <w:lang w:val="en-GB" w:eastAsia="en-GB"/>
        </w:rPr>
      </w:pPr>
      <w:r w:rsidRPr="006F30D6">
        <w:rPr>
          <w:szCs w:val="24"/>
          <w:lang w:val="en-GB" w:eastAsia="en-GB"/>
        </w:rPr>
        <w:t>Multi Agency Reviews</w:t>
      </w:r>
    </w:p>
    <w:p w14:paraId="37D9F163" w14:textId="66C84DB2" w:rsidR="00371BA8" w:rsidRPr="006F30D6" w:rsidRDefault="00371BA8" w:rsidP="00371BA8">
      <w:pPr>
        <w:numPr>
          <w:ilvl w:val="0"/>
          <w:numId w:val="11"/>
        </w:numPr>
        <w:ind w:left="720"/>
        <w:rPr>
          <w:szCs w:val="24"/>
          <w:lang w:val="en-GB" w:eastAsia="en-GB"/>
        </w:rPr>
      </w:pPr>
      <w:r w:rsidRPr="006F30D6">
        <w:rPr>
          <w:szCs w:val="24"/>
          <w:lang w:val="en-GB" w:eastAsia="en-GB"/>
        </w:rPr>
        <w:t>Customer satisfaction</w:t>
      </w:r>
    </w:p>
    <w:p w14:paraId="3A41ECA8" w14:textId="4D211647" w:rsidR="00EA53F0" w:rsidRPr="006F30D6" w:rsidRDefault="00371BA8" w:rsidP="006F30D6">
      <w:pPr>
        <w:numPr>
          <w:ilvl w:val="0"/>
          <w:numId w:val="11"/>
        </w:numPr>
        <w:ind w:left="720"/>
        <w:rPr>
          <w:szCs w:val="24"/>
          <w:lang w:val="en-GB" w:eastAsia="en-GB"/>
        </w:rPr>
      </w:pPr>
      <w:r w:rsidRPr="006F30D6">
        <w:rPr>
          <w:szCs w:val="24"/>
          <w:lang w:val="en-GB" w:eastAsia="en-GB"/>
        </w:rPr>
        <w:t>This policy will be reviewed every 2 years unless legislation dictates otherwise</w:t>
      </w:r>
      <w:r w:rsidR="00EA53F0" w:rsidRPr="006F30D6">
        <w:rPr>
          <w:rFonts w:cs="Arial"/>
          <w:b/>
          <w:szCs w:val="24"/>
        </w:rPr>
        <w:br/>
      </w:r>
    </w:p>
    <w:p w14:paraId="5AFE88C0" w14:textId="212B1C59" w:rsidR="00EA53F0" w:rsidRPr="006F30D6" w:rsidRDefault="00EA53F0" w:rsidP="006F30D6">
      <w:pPr>
        <w:pStyle w:val="Heading2"/>
        <w:numPr>
          <w:ilvl w:val="0"/>
          <w:numId w:val="0"/>
        </w:numPr>
        <w:rPr>
          <w:szCs w:val="24"/>
        </w:rPr>
      </w:pPr>
      <w:r w:rsidRPr="006F30D6">
        <w:rPr>
          <w:szCs w:val="24"/>
        </w:rPr>
        <w:t xml:space="preserve">In this this section briefly outline how the </w:t>
      </w:r>
      <w:r w:rsidR="003B60E3" w:rsidRPr="006F30D6">
        <w:rPr>
          <w:szCs w:val="24"/>
        </w:rPr>
        <w:t>policy will be m</w:t>
      </w:r>
      <w:r w:rsidRPr="006F30D6">
        <w:rPr>
          <w:szCs w:val="24"/>
        </w:rPr>
        <w:t>onitored to ensure they are effective and can be evaluated, e.g.</w:t>
      </w:r>
    </w:p>
    <w:p w14:paraId="71D115D3" w14:textId="77777777" w:rsidR="00EA53F0" w:rsidRPr="006F30D6" w:rsidRDefault="00EA53F0" w:rsidP="00EA53F0">
      <w:pPr>
        <w:numPr>
          <w:ilvl w:val="0"/>
          <w:numId w:val="11"/>
        </w:numPr>
        <w:rPr>
          <w:szCs w:val="24"/>
          <w:lang w:val="en-GB" w:eastAsia="en-GB"/>
        </w:rPr>
      </w:pPr>
      <w:r w:rsidRPr="006F30D6">
        <w:rPr>
          <w:szCs w:val="24"/>
          <w:lang w:val="en-GB" w:eastAsia="en-GB"/>
        </w:rPr>
        <w:t>KPIs</w:t>
      </w:r>
    </w:p>
    <w:p w14:paraId="7D3F24F4" w14:textId="77777777" w:rsidR="00EA53F0" w:rsidRPr="006F30D6" w:rsidRDefault="00EA53F0" w:rsidP="00EA53F0">
      <w:pPr>
        <w:numPr>
          <w:ilvl w:val="0"/>
          <w:numId w:val="11"/>
        </w:numPr>
        <w:rPr>
          <w:szCs w:val="24"/>
          <w:lang w:val="en-GB" w:eastAsia="en-GB"/>
        </w:rPr>
      </w:pPr>
      <w:r w:rsidRPr="006F30D6">
        <w:rPr>
          <w:szCs w:val="24"/>
          <w:lang w:val="en-GB" w:eastAsia="en-GB"/>
        </w:rPr>
        <w:t>Logs or databases</w:t>
      </w:r>
    </w:p>
    <w:p w14:paraId="7A7994A8" w14:textId="1C631C4C" w:rsidR="00EA53F0" w:rsidRPr="006D0444" w:rsidRDefault="00EA53F0" w:rsidP="00EA53F0">
      <w:pPr>
        <w:numPr>
          <w:ilvl w:val="0"/>
          <w:numId w:val="11"/>
        </w:numPr>
        <w:rPr>
          <w:i/>
          <w:iCs/>
          <w:sz w:val="22"/>
          <w:szCs w:val="22"/>
          <w:lang w:val="en-GB" w:eastAsia="en-GB"/>
        </w:rPr>
      </w:pPr>
      <w:r w:rsidRPr="006F30D6">
        <w:rPr>
          <w:szCs w:val="24"/>
          <w:lang w:val="en-GB" w:eastAsia="en-GB"/>
        </w:rPr>
        <w:t>Satisfaction surveys, etc</w:t>
      </w:r>
      <w:r w:rsidRPr="006D0444">
        <w:rPr>
          <w:i/>
          <w:iCs/>
          <w:sz w:val="22"/>
          <w:szCs w:val="22"/>
          <w:lang w:val="en-GB" w:eastAsia="en-GB"/>
        </w:rPr>
        <w:br/>
      </w:r>
    </w:p>
    <w:p w14:paraId="22CEE167" w14:textId="77777777" w:rsidR="00371BA8" w:rsidRDefault="008163EE" w:rsidP="006F30D6">
      <w:pPr>
        <w:pStyle w:val="Heading1"/>
      </w:pPr>
      <w:r>
        <w:t>Related Documents</w:t>
      </w:r>
    </w:p>
    <w:p w14:paraId="275A87CD" w14:textId="77777777" w:rsidR="008636BD" w:rsidRPr="008636BD" w:rsidRDefault="008636BD" w:rsidP="008636BD">
      <w:pPr>
        <w:rPr>
          <w:lang w:val="en-GB"/>
        </w:rPr>
      </w:pPr>
    </w:p>
    <w:p w14:paraId="70A2F227" w14:textId="77777777" w:rsidR="00371BA8" w:rsidRPr="008636BD" w:rsidRDefault="00371BA8" w:rsidP="008636BD">
      <w:pPr>
        <w:pStyle w:val="Heading2"/>
      </w:pPr>
      <w:r w:rsidRPr="008636BD">
        <w:t xml:space="preserve">Adult safeguarding/safeguarding of children/family members, </w:t>
      </w:r>
    </w:p>
    <w:p w14:paraId="3630BEA0" w14:textId="77777777" w:rsidR="00371BA8" w:rsidRPr="008636BD" w:rsidRDefault="00371BA8" w:rsidP="008636BD">
      <w:pPr>
        <w:pStyle w:val="Heading2"/>
      </w:pPr>
      <w:r w:rsidRPr="008636BD">
        <w:t xml:space="preserve">Tenancy agreement, </w:t>
      </w:r>
    </w:p>
    <w:p w14:paraId="070DCEBB" w14:textId="77777777" w:rsidR="00371BA8" w:rsidRPr="008636BD" w:rsidRDefault="00371BA8" w:rsidP="008636BD">
      <w:pPr>
        <w:pStyle w:val="Heading2"/>
      </w:pPr>
      <w:r w:rsidRPr="008636BD">
        <w:t xml:space="preserve">Pets procedure, </w:t>
      </w:r>
    </w:p>
    <w:p w14:paraId="37C07DCD" w14:textId="77777777" w:rsidR="00371BA8" w:rsidRPr="008636BD" w:rsidRDefault="00371BA8" w:rsidP="008636BD">
      <w:pPr>
        <w:pStyle w:val="Heading2"/>
      </w:pPr>
      <w:r w:rsidRPr="008636BD">
        <w:t>Health &amp; safety procedures</w:t>
      </w:r>
    </w:p>
    <w:p w14:paraId="6EA6FF35" w14:textId="77777777" w:rsidR="00371BA8" w:rsidRPr="008636BD" w:rsidRDefault="00371BA8" w:rsidP="008636BD">
      <w:pPr>
        <w:pStyle w:val="Heading2"/>
      </w:pPr>
      <w:r w:rsidRPr="008636BD">
        <w:t>ASB Policy and Procedures</w:t>
      </w:r>
    </w:p>
    <w:p w14:paraId="3767680D" w14:textId="77777777" w:rsidR="006F30D6" w:rsidRPr="008636BD" w:rsidRDefault="00371BA8" w:rsidP="008636BD">
      <w:pPr>
        <w:pStyle w:val="Heading2"/>
      </w:pPr>
      <w:r w:rsidRPr="008636BD">
        <w:t>Gas Servicing and Electric Safety Checks</w:t>
      </w:r>
    </w:p>
    <w:p w14:paraId="75777126" w14:textId="3E149A12" w:rsidR="00371BA8" w:rsidRPr="008636BD" w:rsidRDefault="00371BA8" w:rsidP="008636BD">
      <w:pPr>
        <w:pStyle w:val="Heading2"/>
      </w:pPr>
      <w:r w:rsidRPr="008636BD">
        <w:t>Risk Assessments</w:t>
      </w:r>
    </w:p>
    <w:p w14:paraId="61CE8BFB" w14:textId="6D03F35F" w:rsidR="008636BD" w:rsidRDefault="008636BD" w:rsidP="008636BD">
      <w:pPr>
        <w:pStyle w:val="Heading2"/>
      </w:pPr>
      <w:r w:rsidRPr="008636BD">
        <w:t>Fire Risk Policy and Procedure</w:t>
      </w:r>
    </w:p>
    <w:p w14:paraId="0612E50A" w14:textId="37270C08" w:rsidR="00613474" w:rsidRPr="00613474" w:rsidRDefault="00613474" w:rsidP="00613474">
      <w:pPr>
        <w:rPr>
          <w:lang w:val="en-GB" w:eastAsia="en-GB"/>
        </w:rPr>
      </w:pPr>
      <w:r>
        <w:rPr>
          <w:lang w:val="en-GB" w:eastAsia="en-GB"/>
        </w:rPr>
        <w:t>6.9    No Access Policy</w:t>
      </w:r>
    </w:p>
    <w:p w14:paraId="09E37E05" w14:textId="77777777" w:rsidR="008636BD" w:rsidRPr="008636BD" w:rsidRDefault="008636BD" w:rsidP="008636BD">
      <w:pPr>
        <w:rPr>
          <w:lang w:val="en-GB" w:eastAsia="en-GB"/>
        </w:rPr>
      </w:pPr>
    </w:p>
    <w:p w14:paraId="47C3F780" w14:textId="36174D89" w:rsidR="008163EE" w:rsidRPr="00C91A93" w:rsidRDefault="008163EE" w:rsidP="00C91A93">
      <w:pPr>
        <w:spacing w:after="160" w:line="259" w:lineRule="auto"/>
        <w:rPr>
          <w:rFonts w:cs="Arial"/>
          <w:b/>
        </w:rPr>
      </w:pPr>
    </w:p>
    <w:p w14:paraId="37106443" w14:textId="77777777" w:rsidR="00766964" w:rsidRDefault="008163EE" w:rsidP="006F30D6">
      <w:pPr>
        <w:pStyle w:val="Heading1"/>
        <w:numPr>
          <w:ilvl w:val="0"/>
          <w:numId w:val="0"/>
        </w:numPr>
      </w:pPr>
      <w:r>
        <w:t>Version History</w:t>
      </w:r>
      <w:r w:rsidR="00766964">
        <w:br/>
      </w:r>
    </w:p>
    <w:p w14:paraId="7354DBC2" w14:textId="6C482773" w:rsidR="00C33947" w:rsidRPr="006F30D6" w:rsidRDefault="00766964" w:rsidP="006F30D6">
      <w:pPr>
        <w:spacing w:after="160" w:line="264" w:lineRule="auto"/>
        <w:rPr>
          <w:rFonts w:eastAsiaTheme="minorEastAsia" w:cs="Arial"/>
          <w:b/>
          <w:bCs/>
          <w:color w:val="000000"/>
          <w:lang w:val="en-US"/>
        </w:rPr>
      </w:pPr>
      <w:r w:rsidRPr="006F30D6">
        <w:rPr>
          <w:rFonts w:cs="Arial"/>
          <w:bCs/>
          <w:sz w:val="22"/>
          <w:szCs w:val="22"/>
        </w:rPr>
        <w:t>This should keep a track of each iteration of the document and the reason for change.  Please follow the guidance above and also refer to the example below</w:t>
      </w:r>
      <w:r w:rsidRPr="006F30D6">
        <w:rPr>
          <w:rFonts w:cs="Arial"/>
          <w:b/>
        </w:rPr>
        <w:t>:</w:t>
      </w:r>
    </w:p>
    <w:tbl>
      <w:tblPr>
        <w:tblStyle w:val="TableGrid"/>
        <w:tblW w:w="0" w:type="auto"/>
        <w:tblInd w:w="360" w:type="dxa"/>
        <w:tblLook w:val="04A0" w:firstRow="1" w:lastRow="0" w:firstColumn="1" w:lastColumn="0" w:noHBand="0" w:noVBand="1"/>
      </w:tblPr>
      <w:tblGrid>
        <w:gridCol w:w="1148"/>
        <w:gridCol w:w="1117"/>
        <w:gridCol w:w="3155"/>
        <w:gridCol w:w="1275"/>
        <w:gridCol w:w="1250"/>
      </w:tblGrid>
      <w:tr w:rsidR="00C33947" w:rsidRPr="00B560F6" w14:paraId="42DCA312" w14:textId="77777777" w:rsidTr="00ED6A76">
        <w:tc>
          <w:tcPr>
            <w:tcW w:w="1148" w:type="dxa"/>
          </w:tcPr>
          <w:p w14:paraId="197F8DAD" w14:textId="77777777" w:rsidR="00C33947" w:rsidRPr="00B560F6" w:rsidRDefault="00C33947" w:rsidP="00636636">
            <w:pPr>
              <w:spacing w:line="264" w:lineRule="auto"/>
              <w:rPr>
                <w:rFonts w:cs="Arial"/>
                <w:b/>
                <w:bCs/>
                <w:color w:val="000000"/>
                <w:sz w:val="22"/>
                <w:szCs w:val="22"/>
              </w:rPr>
            </w:pPr>
            <w:r w:rsidRPr="00B560F6">
              <w:rPr>
                <w:rFonts w:cs="Arial"/>
                <w:b/>
                <w:bCs/>
                <w:color w:val="000000"/>
                <w:sz w:val="22"/>
                <w:szCs w:val="22"/>
              </w:rPr>
              <w:t>Version</w:t>
            </w:r>
          </w:p>
        </w:tc>
        <w:tc>
          <w:tcPr>
            <w:tcW w:w="1117" w:type="dxa"/>
          </w:tcPr>
          <w:p w14:paraId="4D6AE46A" w14:textId="77777777" w:rsidR="00C33947" w:rsidRPr="00B560F6" w:rsidRDefault="00C33947" w:rsidP="00636636">
            <w:pPr>
              <w:spacing w:line="264" w:lineRule="auto"/>
              <w:rPr>
                <w:rFonts w:cs="Arial"/>
                <w:b/>
                <w:bCs/>
                <w:color w:val="000000"/>
                <w:sz w:val="22"/>
                <w:szCs w:val="22"/>
              </w:rPr>
            </w:pPr>
            <w:r w:rsidRPr="00B560F6">
              <w:rPr>
                <w:rFonts w:cs="Arial"/>
                <w:b/>
                <w:bCs/>
                <w:color w:val="000000"/>
                <w:sz w:val="22"/>
                <w:szCs w:val="22"/>
              </w:rPr>
              <w:t>Date</w:t>
            </w:r>
          </w:p>
        </w:tc>
        <w:tc>
          <w:tcPr>
            <w:tcW w:w="3155" w:type="dxa"/>
          </w:tcPr>
          <w:p w14:paraId="18C983B0" w14:textId="77777777" w:rsidR="00C33947" w:rsidRPr="00B560F6" w:rsidRDefault="00C33947" w:rsidP="00636636">
            <w:pPr>
              <w:spacing w:line="264" w:lineRule="auto"/>
              <w:rPr>
                <w:rFonts w:cs="Arial"/>
                <w:b/>
                <w:bCs/>
                <w:color w:val="000000"/>
                <w:sz w:val="22"/>
                <w:szCs w:val="22"/>
              </w:rPr>
            </w:pPr>
            <w:r w:rsidRPr="00B560F6">
              <w:rPr>
                <w:rFonts w:cs="Arial"/>
                <w:b/>
                <w:bCs/>
                <w:color w:val="000000"/>
                <w:sz w:val="22"/>
                <w:szCs w:val="22"/>
              </w:rPr>
              <w:t>Description/Summary</w:t>
            </w:r>
          </w:p>
        </w:tc>
        <w:tc>
          <w:tcPr>
            <w:tcW w:w="1275" w:type="dxa"/>
          </w:tcPr>
          <w:p w14:paraId="05CDADDD" w14:textId="77777777" w:rsidR="00C33947" w:rsidRPr="00B560F6" w:rsidRDefault="00C33947" w:rsidP="00636636">
            <w:pPr>
              <w:spacing w:line="264" w:lineRule="auto"/>
              <w:rPr>
                <w:rFonts w:cs="Arial"/>
                <w:b/>
                <w:bCs/>
                <w:color w:val="000000"/>
                <w:sz w:val="22"/>
                <w:szCs w:val="22"/>
              </w:rPr>
            </w:pPr>
            <w:r w:rsidRPr="00B560F6">
              <w:rPr>
                <w:rFonts w:cs="Arial"/>
                <w:b/>
                <w:bCs/>
                <w:color w:val="000000"/>
                <w:sz w:val="22"/>
                <w:szCs w:val="22"/>
              </w:rPr>
              <w:t>Status</w:t>
            </w:r>
          </w:p>
        </w:tc>
        <w:tc>
          <w:tcPr>
            <w:tcW w:w="1250" w:type="dxa"/>
          </w:tcPr>
          <w:p w14:paraId="3E93B03B" w14:textId="77777777" w:rsidR="00C33947" w:rsidRPr="00B560F6" w:rsidRDefault="00C33947" w:rsidP="00636636">
            <w:pPr>
              <w:spacing w:line="264" w:lineRule="auto"/>
              <w:rPr>
                <w:rFonts w:cs="Arial"/>
                <w:b/>
                <w:bCs/>
                <w:color w:val="000000"/>
                <w:sz w:val="22"/>
                <w:szCs w:val="22"/>
              </w:rPr>
            </w:pPr>
            <w:r w:rsidRPr="00B560F6">
              <w:rPr>
                <w:rFonts w:cs="Arial"/>
                <w:b/>
                <w:bCs/>
                <w:color w:val="000000"/>
                <w:sz w:val="22"/>
                <w:szCs w:val="22"/>
              </w:rPr>
              <w:t>Author</w:t>
            </w:r>
          </w:p>
        </w:tc>
      </w:tr>
      <w:tr w:rsidR="00C33947" w:rsidRPr="00B560F6" w14:paraId="11B7ABF1" w14:textId="77777777" w:rsidTr="00ED6A76">
        <w:tc>
          <w:tcPr>
            <w:tcW w:w="1148" w:type="dxa"/>
          </w:tcPr>
          <w:p w14:paraId="2568C900" w14:textId="718C9AEF" w:rsidR="00C33947" w:rsidRPr="00B560F6" w:rsidRDefault="00613474" w:rsidP="00636636">
            <w:pPr>
              <w:spacing w:line="264" w:lineRule="auto"/>
              <w:rPr>
                <w:rFonts w:cs="Arial"/>
                <w:color w:val="000000"/>
                <w:sz w:val="18"/>
                <w:szCs w:val="18"/>
              </w:rPr>
            </w:pPr>
            <w:r>
              <w:rPr>
                <w:rFonts w:cs="Arial"/>
                <w:color w:val="000000"/>
                <w:sz w:val="18"/>
                <w:szCs w:val="18"/>
              </w:rPr>
              <w:t>2</w:t>
            </w:r>
          </w:p>
        </w:tc>
        <w:tc>
          <w:tcPr>
            <w:tcW w:w="1117" w:type="dxa"/>
          </w:tcPr>
          <w:p w14:paraId="3FF3C836" w14:textId="5E5B3FF0" w:rsidR="00C33947" w:rsidRPr="00B560F6" w:rsidRDefault="00613474" w:rsidP="00636636">
            <w:pPr>
              <w:spacing w:line="264" w:lineRule="auto"/>
              <w:rPr>
                <w:rFonts w:cs="Arial"/>
                <w:color w:val="000000"/>
                <w:sz w:val="18"/>
                <w:szCs w:val="18"/>
              </w:rPr>
            </w:pPr>
            <w:r>
              <w:rPr>
                <w:rFonts w:cs="Arial"/>
                <w:color w:val="000000"/>
                <w:sz w:val="18"/>
                <w:szCs w:val="18"/>
              </w:rPr>
              <w:t>29/04/2024</w:t>
            </w:r>
          </w:p>
        </w:tc>
        <w:tc>
          <w:tcPr>
            <w:tcW w:w="3155" w:type="dxa"/>
          </w:tcPr>
          <w:p w14:paraId="065496D6" w14:textId="5183FB7E" w:rsidR="00C33947" w:rsidRPr="00B560F6" w:rsidRDefault="00613474" w:rsidP="00636636">
            <w:pPr>
              <w:spacing w:line="264" w:lineRule="auto"/>
              <w:rPr>
                <w:rFonts w:cs="Arial"/>
                <w:color w:val="000000"/>
                <w:sz w:val="18"/>
                <w:szCs w:val="18"/>
              </w:rPr>
            </w:pPr>
            <w:r>
              <w:rPr>
                <w:rFonts w:cs="Arial"/>
                <w:color w:val="000000"/>
                <w:sz w:val="18"/>
                <w:szCs w:val="18"/>
              </w:rPr>
              <w:t>Hoarding Policy and Procedure</w:t>
            </w:r>
          </w:p>
        </w:tc>
        <w:tc>
          <w:tcPr>
            <w:tcW w:w="1275" w:type="dxa"/>
          </w:tcPr>
          <w:p w14:paraId="762B53B3" w14:textId="7EFF29A6" w:rsidR="00C33947" w:rsidRPr="00B560F6" w:rsidRDefault="00613474" w:rsidP="00636636">
            <w:pPr>
              <w:spacing w:line="264" w:lineRule="auto"/>
              <w:rPr>
                <w:rFonts w:cs="Arial"/>
                <w:color w:val="000000"/>
                <w:sz w:val="18"/>
                <w:szCs w:val="18"/>
              </w:rPr>
            </w:pPr>
            <w:r>
              <w:rPr>
                <w:rFonts w:cs="Arial"/>
                <w:color w:val="000000"/>
                <w:sz w:val="18"/>
                <w:szCs w:val="18"/>
              </w:rPr>
              <w:t>Draft</w:t>
            </w:r>
          </w:p>
        </w:tc>
        <w:tc>
          <w:tcPr>
            <w:tcW w:w="1250" w:type="dxa"/>
          </w:tcPr>
          <w:p w14:paraId="7736F090" w14:textId="7655CB75" w:rsidR="00C33947" w:rsidRPr="00B560F6" w:rsidRDefault="00613474" w:rsidP="00636636">
            <w:pPr>
              <w:spacing w:line="264" w:lineRule="auto"/>
              <w:rPr>
                <w:rFonts w:cs="Arial"/>
                <w:color w:val="000000"/>
                <w:sz w:val="18"/>
                <w:szCs w:val="18"/>
              </w:rPr>
            </w:pPr>
            <w:r>
              <w:rPr>
                <w:rFonts w:cs="Arial"/>
                <w:color w:val="000000"/>
                <w:sz w:val="18"/>
                <w:szCs w:val="18"/>
              </w:rPr>
              <w:t>TM/MW</w:t>
            </w:r>
          </w:p>
        </w:tc>
      </w:tr>
      <w:tr w:rsidR="00C33947" w:rsidRPr="00B560F6" w14:paraId="14D48962" w14:textId="77777777" w:rsidTr="00ED6A76">
        <w:tc>
          <w:tcPr>
            <w:tcW w:w="1148" w:type="dxa"/>
          </w:tcPr>
          <w:p w14:paraId="4E4BF81E" w14:textId="422C905B" w:rsidR="00C33947" w:rsidRPr="00B560F6" w:rsidRDefault="00C33947" w:rsidP="00636636">
            <w:pPr>
              <w:spacing w:line="264" w:lineRule="auto"/>
              <w:rPr>
                <w:rFonts w:cs="Arial"/>
                <w:color w:val="000000"/>
                <w:sz w:val="18"/>
                <w:szCs w:val="18"/>
              </w:rPr>
            </w:pPr>
          </w:p>
        </w:tc>
        <w:tc>
          <w:tcPr>
            <w:tcW w:w="1117" w:type="dxa"/>
          </w:tcPr>
          <w:p w14:paraId="537A803F" w14:textId="0C15FA36" w:rsidR="00C33947" w:rsidRPr="00B560F6" w:rsidRDefault="00C33947" w:rsidP="00636636">
            <w:pPr>
              <w:spacing w:line="264" w:lineRule="auto"/>
              <w:rPr>
                <w:rFonts w:cs="Arial"/>
                <w:color w:val="000000"/>
                <w:sz w:val="18"/>
                <w:szCs w:val="18"/>
              </w:rPr>
            </w:pPr>
          </w:p>
        </w:tc>
        <w:tc>
          <w:tcPr>
            <w:tcW w:w="3155" w:type="dxa"/>
          </w:tcPr>
          <w:p w14:paraId="1D96D990" w14:textId="7722C615" w:rsidR="00C33947" w:rsidRPr="00B560F6" w:rsidRDefault="00C33947" w:rsidP="00636636">
            <w:pPr>
              <w:spacing w:line="264" w:lineRule="auto"/>
              <w:rPr>
                <w:rFonts w:cs="Arial"/>
                <w:color w:val="000000"/>
                <w:sz w:val="18"/>
                <w:szCs w:val="18"/>
              </w:rPr>
            </w:pPr>
          </w:p>
        </w:tc>
        <w:tc>
          <w:tcPr>
            <w:tcW w:w="1275" w:type="dxa"/>
          </w:tcPr>
          <w:p w14:paraId="3F2539A3" w14:textId="79F640D9" w:rsidR="00C33947" w:rsidRPr="00B560F6" w:rsidRDefault="00C33947" w:rsidP="00636636">
            <w:pPr>
              <w:spacing w:line="264" w:lineRule="auto"/>
              <w:rPr>
                <w:rFonts w:cs="Arial"/>
                <w:color w:val="000000"/>
                <w:sz w:val="18"/>
                <w:szCs w:val="18"/>
              </w:rPr>
            </w:pPr>
          </w:p>
        </w:tc>
        <w:tc>
          <w:tcPr>
            <w:tcW w:w="1250" w:type="dxa"/>
          </w:tcPr>
          <w:p w14:paraId="1220F144" w14:textId="3B16EFB2" w:rsidR="00C33947" w:rsidRPr="00B560F6" w:rsidRDefault="00C33947" w:rsidP="00636636">
            <w:pPr>
              <w:spacing w:line="264" w:lineRule="auto"/>
              <w:rPr>
                <w:rFonts w:cs="Arial"/>
                <w:color w:val="000000"/>
                <w:sz w:val="18"/>
                <w:szCs w:val="18"/>
              </w:rPr>
            </w:pPr>
          </w:p>
        </w:tc>
      </w:tr>
      <w:tr w:rsidR="00C33947" w:rsidRPr="00B560F6" w14:paraId="140E5FED" w14:textId="77777777" w:rsidTr="00ED6A76">
        <w:tc>
          <w:tcPr>
            <w:tcW w:w="1148" w:type="dxa"/>
          </w:tcPr>
          <w:p w14:paraId="38A7399C" w14:textId="2E6E9621" w:rsidR="00C33947" w:rsidRPr="00B560F6" w:rsidRDefault="00C33947" w:rsidP="00636636">
            <w:pPr>
              <w:spacing w:line="264" w:lineRule="auto"/>
              <w:rPr>
                <w:rFonts w:cs="Arial"/>
                <w:color w:val="000000"/>
                <w:sz w:val="18"/>
                <w:szCs w:val="18"/>
              </w:rPr>
            </w:pPr>
          </w:p>
        </w:tc>
        <w:tc>
          <w:tcPr>
            <w:tcW w:w="1117" w:type="dxa"/>
          </w:tcPr>
          <w:p w14:paraId="0259FAAE" w14:textId="22263290" w:rsidR="00C33947" w:rsidRPr="00B560F6" w:rsidRDefault="00C33947" w:rsidP="00636636">
            <w:pPr>
              <w:spacing w:line="264" w:lineRule="auto"/>
              <w:rPr>
                <w:rFonts w:cs="Arial"/>
                <w:color w:val="000000"/>
                <w:sz w:val="18"/>
                <w:szCs w:val="18"/>
              </w:rPr>
            </w:pPr>
          </w:p>
        </w:tc>
        <w:tc>
          <w:tcPr>
            <w:tcW w:w="3155" w:type="dxa"/>
          </w:tcPr>
          <w:p w14:paraId="50F292FE" w14:textId="65E1CA99" w:rsidR="00C33947" w:rsidRPr="00B560F6" w:rsidRDefault="00C33947" w:rsidP="00636636">
            <w:pPr>
              <w:spacing w:line="264" w:lineRule="auto"/>
              <w:rPr>
                <w:rFonts w:cs="Arial"/>
                <w:color w:val="000000"/>
                <w:sz w:val="18"/>
                <w:szCs w:val="18"/>
              </w:rPr>
            </w:pPr>
          </w:p>
        </w:tc>
        <w:tc>
          <w:tcPr>
            <w:tcW w:w="1275" w:type="dxa"/>
          </w:tcPr>
          <w:p w14:paraId="04FDF372" w14:textId="2CFC4B4E" w:rsidR="00C33947" w:rsidRPr="00B560F6" w:rsidRDefault="00C33947" w:rsidP="00636636">
            <w:pPr>
              <w:spacing w:line="264" w:lineRule="auto"/>
              <w:rPr>
                <w:rFonts w:cs="Arial"/>
                <w:color w:val="000000"/>
                <w:sz w:val="18"/>
                <w:szCs w:val="18"/>
              </w:rPr>
            </w:pPr>
          </w:p>
        </w:tc>
        <w:tc>
          <w:tcPr>
            <w:tcW w:w="1250" w:type="dxa"/>
          </w:tcPr>
          <w:p w14:paraId="1D710660" w14:textId="42AAC960" w:rsidR="00C33947" w:rsidRPr="00B560F6" w:rsidRDefault="00C33947" w:rsidP="00636636">
            <w:pPr>
              <w:spacing w:line="264" w:lineRule="auto"/>
              <w:rPr>
                <w:rFonts w:cs="Arial"/>
                <w:color w:val="000000"/>
                <w:sz w:val="18"/>
                <w:szCs w:val="18"/>
              </w:rPr>
            </w:pPr>
          </w:p>
        </w:tc>
      </w:tr>
      <w:tr w:rsidR="00C33947" w:rsidRPr="00B560F6" w14:paraId="61570E06" w14:textId="77777777" w:rsidTr="00ED6A76">
        <w:tc>
          <w:tcPr>
            <w:tcW w:w="1148" w:type="dxa"/>
          </w:tcPr>
          <w:p w14:paraId="0682D2C7" w14:textId="403466A3" w:rsidR="00C33947" w:rsidRPr="00B560F6" w:rsidRDefault="00C33947" w:rsidP="00636636">
            <w:pPr>
              <w:spacing w:line="264" w:lineRule="auto"/>
              <w:rPr>
                <w:rFonts w:cs="Arial"/>
                <w:color w:val="000000"/>
                <w:sz w:val="18"/>
                <w:szCs w:val="18"/>
              </w:rPr>
            </w:pPr>
          </w:p>
        </w:tc>
        <w:tc>
          <w:tcPr>
            <w:tcW w:w="1117" w:type="dxa"/>
          </w:tcPr>
          <w:p w14:paraId="63DCE14D" w14:textId="153F8094" w:rsidR="00C33947" w:rsidRPr="00B560F6" w:rsidRDefault="00C33947" w:rsidP="00636636">
            <w:pPr>
              <w:spacing w:line="264" w:lineRule="auto"/>
              <w:rPr>
                <w:rFonts w:cs="Arial"/>
                <w:color w:val="000000"/>
                <w:sz w:val="18"/>
                <w:szCs w:val="18"/>
              </w:rPr>
            </w:pPr>
          </w:p>
        </w:tc>
        <w:tc>
          <w:tcPr>
            <w:tcW w:w="3155" w:type="dxa"/>
          </w:tcPr>
          <w:p w14:paraId="2BBC2BFA" w14:textId="084D36E4" w:rsidR="00C33947" w:rsidRPr="00B560F6" w:rsidRDefault="00C33947" w:rsidP="00636636">
            <w:pPr>
              <w:spacing w:line="264" w:lineRule="auto"/>
              <w:rPr>
                <w:rFonts w:cs="Arial"/>
                <w:color w:val="000000"/>
                <w:sz w:val="18"/>
                <w:szCs w:val="18"/>
              </w:rPr>
            </w:pPr>
          </w:p>
        </w:tc>
        <w:tc>
          <w:tcPr>
            <w:tcW w:w="1275" w:type="dxa"/>
          </w:tcPr>
          <w:p w14:paraId="6CEFE9F6" w14:textId="17AAA373" w:rsidR="00C33947" w:rsidRPr="00B560F6" w:rsidRDefault="00C33947" w:rsidP="00636636">
            <w:pPr>
              <w:spacing w:line="264" w:lineRule="auto"/>
              <w:rPr>
                <w:rFonts w:cs="Arial"/>
                <w:color w:val="000000"/>
                <w:sz w:val="18"/>
                <w:szCs w:val="18"/>
              </w:rPr>
            </w:pPr>
          </w:p>
        </w:tc>
        <w:tc>
          <w:tcPr>
            <w:tcW w:w="1250" w:type="dxa"/>
          </w:tcPr>
          <w:p w14:paraId="4AEF81E5" w14:textId="63824554" w:rsidR="00C33947" w:rsidRPr="00B560F6" w:rsidRDefault="00C33947" w:rsidP="00636636">
            <w:pPr>
              <w:spacing w:line="264" w:lineRule="auto"/>
              <w:rPr>
                <w:rFonts w:cs="Arial"/>
                <w:color w:val="000000"/>
                <w:sz w:val="18"/>
                <w:szCs w:val="18"/>
              </w:rPr>
            </w:pPr>
          </w:p>
        </w:tc>
      </w:tr>
      <w:tr w:rsidR="00C33947" w:rsidRPr="00B560F6" w14:paraId="667D5D88" w14:textId="77777777" w:rsidTr="00ED6A76">
        <w:tc>
          <w:tcPr>
            <w:tcW w:w="1148" w:type="dxa"/>
          </w:tcPr>
          <w:p w14:paraId="63C1E23B" w14:textId="782A54BD" w:rsidR="00C33947" w:rsidRPr="00B560F6" w:rsidRDefault="00C33947" w:rsidP="00636636">
            <w:pPr>
              <w:spacing w:line="264" w:lineRule="auto"/>
              <w:rPr>
                <w:rFonts w:cs="Arial"/>
                <w:color w:val="000000"/>
                <w:sz w:val="18"/>
                <w:szCs w:val="18"/>
              </w:rPr>
            </w:pPr>
          </w:p>
        </w:tc>
        <w:tc>
          <w:tcPr>
            <w:tcW w:w="1117" w:type="dxa"/>
          </w:tcPr>
          <w:p w14:paraId="2010DA69" w14:textId="123436E3" w:rsidR="00C33947" w:rsidRPr="00B560F6" w:rsidRDefault="00C33947" w:rsidP="00636636">
            <w:pPr>
              <w:spacing w:line="264" w:lineRule="auto"/>
              <w:rPr>
                <w:rFonts w:cs="Arial"/>
                <w:color w:val="000000"/>
                <w:sz w:val="18"/>
                <w:szCs w:val="18"/>
              </w:rPr>
            </w:pPr>
          </w:p>
        </w:tc>
        <w:tc>
          <w:tcPr>
            <w:tcW w:w="3155" w:type="dxa"/>
          </w:tcPr>
          <w:p w14:paraId="4197B3FA" w14:textId="7EBC2068" w:rsidR="00C33947" w:rsidRPr="00B560F6" w:rsidRDefault="00C33947" w:rsidP="00636636">
            <w:pPr>
              <w:spacing w:line="264" w:lineRule="auto"/>
              <w:rPr>
                <w:rFonts w:cs="Arial"/>
                <w:color w:val="000000"/>
                <w:sz w:val="18"/>
                <w:szCs w:val="18"/>
              </w:rPr>
            </w:pPr>
          </w:p>
        </w:tc>
        <w:tc>
          <w:tcPr>
            <w:tcW w:w="1275" w:type="dxa"/>
          </w:tcPr>
          <w:p w14:paraId="73E062BF" w14:textId="31CF74AF" w:rsidR="00C33947" w:rsidRPr="00B560F6" w:rsidRDefault="00C33947" w:rsidP="00636636">
            <w:pPr>
              <w:spacing w:line="264" w:lineRule="auto"/>
              <w:rPr>
                <w:rFonts w:cs="Arial"/>
                <w:color w:val="000000"/>
                <w:sz w:val="18"/>
                <w:szCs w:val="18"/>
              </w:rPr>
            </w:pPr>
          </w:p>
        </w:tc>
        <w:tc>
          <w:tcPr>
            <w:tcW w:w="1250" w:type="dxa"/>
          </w:tcPr>
          <w:p w14:paraId="02392CEE" w14:textId="35524FE3" w:rsidR="00C33947" w:rsidRPr="00B560F6" w:rsidRDefault="00C33947" w:rsidP="00636636">
            <w:pPr>
              <w:spacing w:line="264" w:lineRule="auto"/>
              <w:rPr>
                <w:rFonts w:cs="Arial"/>
                <w:color w:val="000000"/>
                <w:sz w:val="18"/>
                <w:szCs w:val="18"/>
              </w:rPr>
            </w:pPr>
          </w:p>
        </w:tc>
      </w:tr>
    </w:tbl>
    <w:p w14:paraId="4F5A7B5F" w14:textId="5285DDC7" w:rsidR="000873CE" w:rsidRPr="00613474" w:rsidRDefault="000873CE" w:rsidP="00613474">
      <w:pPr>
        <w:pStyle w:val="ListParagraph"/>
        <w:spacing w:line="264" w:lineRule="auto"/>
        <w:ind w:left="360"/>
        <w:rPr>
          <w:rFonts w:cs="Arial"/>
          <w:bCs/>
          <w:sz w:val="22"/>
          <w:szCs w:val="22"/>
        </w:rPr>
      </w:pPr>
      <w:r w:rsidRPr="00613474">
        <w:rPr>
          <w:rFonts w:cs="Arial"/>
          <w:bCs/>
          <w:sz w:val="22"/>
          <w:szCs w:val="22"/>
        </w:rPr>
        <w:br/>
      </w:r>
      <w:r w:rsidRPr="00613474">
        <w:rPr>
          <w:rFonts w:cs="Arial"/>
          <w:bCs/>
          <w:sz w:val="22"/>
          <w:szCs w:val="22"/>
        </w:rPr>
        <w:br/>
      </w:r>
    </w:p>
    <w:p w14:paraId="6FEB5AAF" w14:textId="77777777" w:rsidR="00371BA8" w:rsidRDefault="00494F4A" w:rsidP="006F30D6">
      <w:pPr>
        <w:pStyle w:val="Heading1"/>
      </w:pPr>
      <w:r>
        <w:t>Appendices</w:t>
      </w:r>
    </w:p>
    <w:p w14:paraId="0F73174F" w14:textId="77777777" w:rsidR="00371BA8" w:rsidRPr="00883317" w:rsidRDefault="00371BA8" w:rsidP="00371BA8">
      <w:pPr>
        <w:rPr>
          <w:lang w:val="en-GB" w:eastAsia="en-GB"/>
        </w:rPr>
      </w:pPr>
    </w:p>
    <w:p w14:paraId="4D51FC1A" w14:textId="77777777" w:rsidR="00371BA8" w:rsidRPr="00883317" w:rsidRDefault="00371BA8" w:rsidP="00371BA8">
      <w:pPr>
        <w:pStyle w:val="Heading2"/>
        <w:jc w:val="both"/>
        <w:rPr>
          <w:szCs w:val="24"/>
        </w:rPr>
      </w:pPr>
      <w:r w:rsidRPr="00883317">
        <w:rPr>
          <w:szCs w:val="24"/>
        </w:rPr>
        <w:t xml:space="preserve">Clutter Image Scale Ratings </w:t>
      </w:r>
    </w:p>
    <w:p w14:paraId="249F4712" w14:textId="77777777" w:rsidR="006F30D6" w:rsidRDefault="00371BA8" w:rsidP="006F30D6">
      <w:pPr>
        <w:pStyle w:val="Heading2"/>
        <w:jc w:val="both"/>
        <w:rPr>
          <w:szCs w:val="24"/>
        </w:rPr>
      </w:pPr>
      <w:r w:rsidRPr="00883317">
        <w:rPr>
          <w:szCs w:val="24"/>
        </w:rPr>
        <w:t>Clutter Image guidelines</w:t>
      </w:r>
    </w:p>
    <w:p w14:paraId="4D9FE99E" w14:textId="77777777" w:rsidR="006F30D6" w:rsidRDefault="00371BA8" w:rsidP="006F30D6">
      <w:pPr>
        <w:pStyle w:val="Heading2"/>
        <w:jc w:val="both"/>
        <w:rPr>
          <w:szCs w:val="24"/>
        </w:rPr>
      </w:pPr>
      <w:r w:rsidRPr="006F30D6">
        <w:rPr>
          <w:szCs w:val="24"/>
        </w:rPr>
        <w:t>Template letters</w:t>
      </w:r>
      <w:r w:rsidR="006F30D6" w:rsidRPr="006F30D6">
        <w:rPr>
          <w:szCs w:val="24"/>
        </w:rPr>
        <w:t xml:space="preserve"> </w:t>
      </w:r>
    </w:p>
    <w:p w14:paraId="4520BB87" w14:textId="3184C5AA" w:rsidR="00371BA8" w:rsidRPr="006F30D6" w:rsidRDefault="00371BA8" w:rsidP="006F30D6">
      <w:pPr>
        <w:pStyle w:val="Heading2"/>
        <w:jc w:val="both"/>
        <w:rPr>
          <w:szCs w:val="24"/>
        </w:rPr>
      </w:pPr>
      <w:r w:rsidRPr="006F30D6">
        <w:rPr>
          <w:szCs w:val="24"/>
        </w:rPr>
        <w:t>Impact Assessment</w:t>
      </w:r>
    </w:p>
    <w:p w14:paraId="13C6F25A" w14:textId="77777777" w:rsidR="00371BA8" w:rsidRDefault="00371BA8" w:rsidP="00371BA8">
      <w:pPr>
        <w:rPr>
          <w:lang w:val="en-GB" w:eastAsia="en-GB"/>
        </w:rPr>
      </w:pPr>
    </w:p>
    <w:p w14:paraId="524C2509" w14:textId="77777777" w:rsidR="00371BA8" w:rsidRDefault="00371BA8" w:rsidP="00371BA8">
      <w:pPr>
        <w:rPr>
          <w:lang w:val="en-GB" w:eastAsia="en-GB"/>
        </w:rPr>
      </w:pPr>
    </w:p>
    <w:p w14:paraId="4E35A8E7" w14:textId="77777777" w:rsidR="00371BA8" w:rsidRDefault="00371BA8" w:rsidP="00371BA8">
      <w:pPr>
        <w:rPr>
          <w:lang w:val="en-GB" w:eastAsia="en-GB"/>
        </w:rPr>
      </w:pPr>
    </w:p>
    <w:p w14:paraId="7B9D8F90" w14:textId="77777777" w:rsidR="00371BA8" w:rsidRDefault="00371BA8" w:rsidP="00371BA8">
      <w:pPr>
        <w:rPr>
          <w:lang w:val="en-GB" w:eastAsia="en-GB"/>
        </w:rPr>
      </w:pPr>
    </w:p>
    <w:p w14:paraId="66998BDC" w14:textId="571BB050" w:rsidR="00371BA8" w:rsidRPr="00750769" w:rsidRDefault="00371BA8" w:rsidP="00371BA8">
      <w:pPr>
        <w:jc w:val="center"/>
        <w:rPr>
          <w:b/>
          <w:bCs/>
          <w:sz w:val="28"/>
          <w:szCs w:val="28"/>
          <w:lang w:val="en-GB" w:eastAsia="en-GB"/>
        </w:rPr>
      </w:pPr>
      <w:r>
        <w:rPr>
          <w:b/>
          <w:bCs/>
          <w:sz w:val="28"/>
          <w:szCs w:val="28"/>
          <w:lang w:val="en-GB" w:eastAsia="en-GB"/>
        </w:rPr>
        <w:t xml:space="preserve">APPENDIX </w:t>
      </w:r>
      <w:r w:rsidR="00613474">
        <w:rPr>
          <w:b/>
          <w:bCs/>
          <w:sz w:val="28"/>
          <w:szCs w:val="28"/>
          <w:lang w:val="en-GB" w:eastAsia="en-GB"/>
        </w:rPr>
        <w:t>7</w:t>
      </w:r>
      <w:r w:rsidRPr="00750769">
        <w:rPr>
          <w:b/>
          <w:bCs/>
          <w:sz w:val="28"/>
          <w:szCs w:val="28"/>
          <w:lang w:val="en-GB" w:eastAsia="en-GB"/>
        </w:rPr>
        <w:t>.</w:t>
      </w:r>
      <w:r w:rsidR="00613474">
        <w:rPr>
          <w:b/>
          <w:bCs/>
          <w:sz w:val="28"/>
          <w:szCs w:val="28"/>
          <w:lang w:val="en-GB" w:eastAsia="en-GB"/>
        </w:rPr>
        <w:t>1</w:t>
      </w:r>
      <w:r w:rsidRPr="00750769">
        <w:rPr>
          <w:b/>
          <w:bCs/>
          <w:sz w:val="28"/>
          <w:szCs w:val="28"/>
          <w:lang w:val="en-GB" w:eastAsia="en-GB"/>
        </w:rPr>
        <w:t xml:space="preserve"> and </w:t>
      </w:r>
      <w:r w:rsidR="00613474">
        <w:rPr>
          <w:b/>
          <w:bCs/>
          <w:sz w:val="28"/>
          <w:szCs w:val="28"/>
          <w:lang w:val="en-GB" w:eastAsia="en-GB"/>
        </w:rPr>
        <w:t>7</w:t>
      </w:r>
      <w:r w:rsidRPr="00750769">
        <w:rPr>
          <w:b/>
          <w:bCs/>
          <w:sz w:val="28"/>
          <w:szCs w:val="28"/>
          <w:lang w:val="en-GB" w:eastAsia="en-GB"/>
        </w:rPr>
        <w:t>.2 Images and guides</w:t>
      </w:r>
    </w:p>
    <w:p w14:paraId="2B975D33" w14:textId="77777777" w:rsidR="00371BA8" w:rsidRDefault="00371BA8" w:rsidP="00371BA8">
      <w:pPr>
        <w:rPr>
          <w:lang w:val="en-GB" w:eastAsia="en-GB"/>
        </w:rPr>
      </w:pPr>
    </w:p>
    <w:p w14:paraId="68DF450B" w14:textId="35C8D9F2" w:rsidR="00371BA8" w:rsidRPr="00750769" w:rsidRDefault="00371BA8" w:rsidP="00371BA8">
      <w:pPr>
        <w:rPr>
          <w:lang w:val="en-GB" w:eastAsia="en-GB"/>
        </w:rPr>
      </w:pPr>
      <w:r>
        <w:t xml:space="preserve">                                                 </w:t>
      </w:r>
      <w:r>
        <w:object w:dxaOrig="1534" w:dyaOrig="993" w14:anchorId="11A71F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11" o:title=""/>
          </v:shape>
          <o:OLEObject Type="Embed" ProgID="FoxitReader.Document" ShapeID="_x0000_i1025" DrawAspect="Icon" ObjectID="_1775894588" r:id="rId12"/>
        </w:object>
      </w:r>
    </w:p>
    <w:p w14:paraId="586896D4" w14:textId="77777777" w:rsidR="00371BA8" w:rsidRDefault="00371BA8" w:rsidP="00371BA8">
      <w:pPr>
        <w:jc w:val="center"/>
        <w:rPr>
          <w:b/>
          <w:sz w:val="32"/>
          <w:szCs w:val="32"/>
          <w:lang w:val="en-GB" w:eastAsia="en-GB"/>
        </w:rPr>
      </w:pPr>
    </w:p>
    <w:p w14:paraId="3F6F2911" w14:textId="49B4916F" w:rsidR="00371BA8" w:rsidRDefault="00371BA8" w:rsidP="00371BA8">
      <w:pPr>
        <w:jc w:val="center"/>
        <w:rPr>
          <w:b/>
          <w:sz w:val="32"/>
          <w:szCs w:val="32"/>
          <w:lang w:val="en-GB" w:eastAsia="en-GB"/>
        </w:rPr>
      </w:pPr>
      <w:r>
        <w:rPr>
          <w:b/>
          <w:sz w:val="32"/>
          <w:szCs w:val="32"/>
          <w:lang w:val="en-GB" w:eastAsia="en-GB"/>
        </w:rPr>
        <w:t xml:space="preserve">APPENDIX </w:t>
      </w:r>
      <w:r w:rsidR="00613474">
        <w:rPr>
          <w:b/>
          <w:sz w:val="32"/>
          <w:szCs w:val="32"/>
          <w:lang w:val="en-GB" w:eastAsia="en-GB"/>
        </w:rPr>
        <w:t>7</w:t>
      </w:r>
      <w:r>
        <w:rPr>
          <w:b/>
          <w:sz w:val="32"/>
          <w:szCs w:val="32"/>
          <w:lang w:val="en-GB" w:eastAsia="en-GB"/>
        </w:rPr>
        <w:t>.3 – TEMPLATES</w:t>
      </w:r>
    </w:p>
    <w:p w14:paraId="26875A27" w14:textId="77777777" w:rsidR="00371BA8" w:rsidRDefault="00371BA8" w:rsidP="00371BA8">
      <w:pPr>
        <w:jc w:val="center"/>
        <w:rPr>
          <w:b/>
          <w:sz w:val="32"/>
          <w:szCs w:val="32"/>
          <w:lang w:val="en-GB" w:eastAsia="en-GB"/>
        </w:rPr>
      </w:pPr>
    </w:p>
    <w:bookmarkStart w:id="0" w:name="_MON_1759651786"/>
    <w:bookmarkEnd w:id="0"/>
    <w:p w14:paraId="319A5001" w14:textId="77777777" w:rsidR="00371BA8" w:rsidRDefault="00371BA8" w:rsidP="00371BA8">
      <w:pPr>
        <w:jc w:val="center"/>
      </w:pPr>
      <w:r>
        <w:object w:dxaOrig="1534" w:dyaOrig="993" w14:anchorId="535E3405">
          <v:shape id="_x0000_i1026" type="#_x0000_t75" style="width:76.2pt;height:49.8pt" o:ole="">
            <v:imagedata r:id="rId13" o:title=""/>
          </v:shape>
          <o:OLEObject Type="Embed" ProgID="Word.Document.8" ShapeID="_x0000_i1026" DrawAspect="Icon" ObjectID="_1775894589" r:id="rId14">
            <o:FieldCodes>\s</o:FieldCodes>
          </o:OLEObject>
        </w:object>
      </w:r>
      <w:r>
        <w:t xml:space="preserve">  </w:t>
      </w:r>
      <w:r>
        <w:object w:dxaOrig="1534" w:dyaOrig="993" w14:anchorId="5FFE93E8">
          <v:shape id="_x0000_i1027" type="#_x0000_t75" style="width:76.2pt;height:49.8pt" o:ole="">
            <v:imagedata r:id="rId15" o:title=""/>
          </v:shape>
          <o:OLEObject Type="Embed" ProgID="Word.Document.12" ShapeID="_x0000_i1027" DrawAspect="Icon" ObjectID="_1775894590" r:id="rId16">
            <o:FieldCodes>\s</o:FieldCodes>
          </o:OLEObject>
        </w:object>
      </w:r>
      <w:r>
        <w:t xml:space="preserve">  </w:t>
      </w:r>
      <w:r>
        <w:object w:dxaOrig="1534" w:dyaOrig="993" w14:anchorId="447D214B">
          <v:shape id="_x0000_i1028" type="#_x0000_t75" style="width:76.2pt;height:49.8pt" o:ole="">
            <v:imagedata r:id="rId17" o:title=""/>
          </v:shape>
          <o:OLEObject Type="Embed" ProgID="Word.Document.12" ShapeID="_x0000_i1028" DrawAspect="Icon" ObjectID="_1775894591" r:id="rId18">
            <o:FieldCodes>\s</o:FieldCodes>
          </o:OLEObject>
        </w:object>
      </w:r>
    </w:p>
    <w:p w14:paraId="123188AA" w14:textId="2F3C24F8" w:rsidR="00494F4A" w:rsidRPr="00B560F6" w:rsidRDefault="00494F4A" w:rsidP="00613474">
      <w:pPr>
        <w:spacing w:after="160" w:line="259" w:lineRule="auto"/>
        <w:rPr>
          <w:sz w:val="32"/>
        </w:rPr>
      </w:pPr>
      <w:r w:rsidRPr="00371BA8">
        <w:rPr>
          <w:rFonts w:cs="Arial"/>
          <w:b/>
        </w:rPr>
        <w:br/>
      </w:r>
    </w:p>
    <w:p w14:paraId="40929A52" w14:textId="77777777" w:rsidR="00507C69" w:rsidRDefault="00507C69" w:rsidP="00507C69">
      <w:pPr>
        <w:jc w:val="center"/>
        <w:outlineLvl w:val="0"/>
        <w:rPr>
          <w:rFonts w:cs="Arial"/>
          <w:b/>
          <w:sz w:val="22"/>
          <w:szCs w:val="22"/>
          <w:u w:val="single"/>
        </w:rPr>
      </w:pPr>
    </w:p>
    <w:p w14:paraId="02B019E4" w14:textId="77777777" w:rsidR="00507C69" w:rsidRDefault="00507C69" w:rsidP="00507C69">
      <w:pPr>
        <w:jc w:val="center"/>
        <w:outlineLvl w:val="0"/>
        <w:rPr>
          <w:rFonts w:cs="Arial"/>
          <w:b/>
          <w:sz w:val="22"/>
          <w:szCs w:val="22"/>
          <w:u w:val="single"/>
        </w:rPr>
      </w:pPr>
    </w:p>
    <w:p w14:paraId="33592534" w14:textId="77777777" w:rsidR="00507C69" w:rsidRDefault="00507C69" w:rsidP="00507C69">
      <w:pPr>
        <w:jc w:val="center"/>
        <w:outlineLvl w:val="0"/>
        <w:rPr>
          <w:rFonts w:cs="Arial"/>
          <w:b/>
          <w:sz w:val="22"/>
          <w:szCs w:val="22"/>
          <w:u w:val="single"/>
        </w:rPr>
      </w:pPr>
    </w:p>
    <w:p w14:paraId="0F4BA2DC" w14:textId="437EA449" w:rsidR="00507C69" w:rsidRDefault="00507C69" w:rsidP="00507C69">
      <w:pPr>
        <w:jc w:val="center"/>
        <w:outlineLvl w:val="0"/>
        <w:rPr>
          <w:rFonts w:cs="Arial"/>
          <w:b/>
          <w:sz w:val="22"/>
          <w:szCs w:val="22"/>
          <w:u w:val="single"/>
        </w:rPr>
      </w:pPr>
      <w:r>
        <w:rPr>
          <w:rFonts w:cs="Arial"/>
          <w:b/>
          <w:sz w:val="22"/>
          <w:szCs w:val="22"/>
          <w:u w:val="single"/>
        </w:rPr>
        <w:t xml:space="preserve">APPENDIX  </w:t>
      </w:r>
      <w:r w:rsidR="008F4272">
        <w:rPr>
          <w:rFonts w:cs="Arial"/>
          <w:b/>
          <w:sz w:val="22"/>
          <w:szCs w:val="22"/>
          <w:u w:val="single"/>
        </w:rPr>
        <w:t>7</w:t>
      </w:r>
      <w:r>
        <w:rPr>
          <w:rFonts w:cs="Arial"/>
          <w:b/>
          <w:sz w:val="22"/>
          <w:szCs w:val="22"/>
          <w:u w:val="single"/>
        </w:rPr>
        <w:t>.4   EQUALITY IMPACT ASSESSMENT</w:t>
      </w:r>
    </w:p>
    <w:p w14:paraId="63B37C7B" w14:textId="77777777" w:rsidR="00507C69" w:rsidRDefault="00507C69" w:rsidP="00507C69">
      <w:pPr>
        <w:spacing w:after="120"/>
        <w:ind w:left="360" w:firstLine="360"/>
        <w:rPr>
          <w:rFonts w:cs="Arial"/>
          <w:b/>
          <w:szCs w:val="24"/>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2"/>
        <w:gridCol w:w="350"/>
        <w:gridCol w:w="567"/>
        <w:gridCol w:w="851"/>
        <w:gridCol w:w="4820"/>
      </w:tblGrid>
      <w:tr w:rsidR="00507C69" w14:paraId="3B7F3E9D" w14:textId="77777777" w:rsidTr="00507C69">
        <w:trPr>
          <w:trHeight w:val="801"/>
        </w:trPr>
        <w:tc>
          <w:tcPr>
            <w:tcW w:w="3160" w:type="dxa"/>
            <w:tcBorders>
              <w:top w:val="single" w:sz="4" w:space="0" w:color="auto"/>
              <w:left w:val="single" w:sz="4" w:space="0" w:color="auto"/>
              <w:bottom w:val="single" w:sz="4" w:space="0" w:color="auto"/>
              <w:right w:val="single" w:sz="4" w:space="0" w:color="auto"/>
            </w:tcBorders>
            <w:hideMark/>
          </w:tcPr>
          <w:p w14:paraId="77BB5B1D" w14:textId="77777777" w:rsidR="00507C69" w:rsidRDefault="00507C69">
            <w:pPr>
              <w:rPr>
                <w:rFonts w:cs="Arial"/>
                <w:szCs w:val="24"/>
              </w:rPr>
            </w:pPr>
            <w:r>
              <w:rPr>
                <w:rFonts w:cs="Arial"/>
                <w:szCs w:val="24"/>
              </w:rPr>
              <w:t>Who are the main stakeholders in relation to the function?</w:t>
            </w:r>
          </w:p>
        </w:tc>
        <w:tc>
          <w:tcPr>
            <w:tcW w:w="6587" w:type="dxa"/>
            <w:gridSpan w:val="4"/>
            <w:tcBorders>
              <w:top w:val="single" w:sz="4" w:space="0" w:color="auto"/>
              <w:left w:val="single" w:sz="4" w:space="0" w:color="auto"/>
              <w:bottom w:val="single" w:sz="4" w:space="0" w:color="auto"/>
              <w:right w:val="single" w:sz="4" w:space="0" w:color="auto"/>
            </w:tcBorders>
            <w:hideMark/>
          </w:tcPr>
          <w:p w14:paraId="69A35EF8" w14:textId="77777777" w:rsidR="00507C69" w:rsidRDefault="00507C69">
            <w:pPr>
              <w:rPr>
                <w:rFonts w:cs="Arial"/>
                <w:szCs w:val="24"/>
              </w:rPr>
            </w:pPr>
            <w:r>
              <w:rPr>
                <w:rFonts w:cs="Arial"/>
                <w:szCs w:val="24"/>
              </w:rPr>
              <w:t>Customers, Staff, Contractors</w:t>
            </w:r>
          </w:p>
        </w:tc>
      </w:tr>
      <w:tr w:rsidR="00507C69" w14:paraId="12936D72" w14:textId="77777777" w:rsidTr="00507C69">
        <w:trPr>
          <w:trHeight w:val="875"/>
        </w:trPr>
        <w:tc>
          <w:tcPr>
            <w:tcW w:w="3160" w:type="dxa"/>
            <w:tcBorders>
              <w:top w:val="single" w:sz="4" w:space="0" w:color="auto"/>
              <w:left w:val="single" w:sz="4" w:space="0" w:color="auto"/>
              <w:bottom w:val="single" w:sz="4" w:space="0" w:color="auto"/>
              <w:right w:val="single" w:sz="4" w:space="0" w:color="auto"/>
            </w:tcBorders>
            <w:hideMark/>
          </w:tcPr>
          <w:p w14:paraId="1B91E3CE" w14:textId="77777777" w:rsidR="00507C69" w:rsidRDefault="00507C69">
            <w:pPr>
              <w:rPr>
                <w:rFonts w:cs="Arial"/>
                <w:szCs w:val="24"/>
              </w:rPr>
            </w:pPr>
            <w:r>
              <w:rPr>
                <w:rFonts w:cs="Arial"/>
                <w:szCs w:val="24"/>
              </w:rPr>
              <w:t>Who will be consulted and what types of consultation will be carried out?</w:t>
            </w:r>
          </w:p>
        </w:tc>
        <w:tc>
          <w:tcPr>
            <w:tcW w:w="6587" w:type="dxa"/>
            <w:gridSpan w:val="4"/>
            <w:tcBorders>
              <w:top w:val="single" w:sz="4" w:space="0" w:color="auto"/>
              <w:left w:val="single" w:sz="4" w:space="0" w:color="auto"/>
              <w:bottom w:val="single" w:sz="4" w:space="0" w:color="auto"/>
              <w:right w:val="single" w:sz="4" w:space="0" w:color="auto"/>
            </w:tcBorders>
          </w:tcPr>
          <w:p w14:paraId="46DD1659" w14:textId="77777777" w:rsidR="00507C69" w:rsidRDefault="00507C69">
            <w:pPr>
              <w:rPr>
                <w:rFonts w:cs="Arial"/>
                <w:szCs w:val="24"/>
              </w:rPr>
            </w:pPr>
            <w:r>
              <w:rPr>
                <w:rFonts w:cs="Arial"/>
                <w:szCs w:val="24"/>
              </w:rPr>
              <w:t>Tenant Review Board</w:t>
            </w:r>
          </w:p>
          <w:p w14:paraId="2AAF3D3C" w14:textId="77777777" w:rsidR="00507C69" w:rsidRDefault="00507C69">
            <w:pPr>
              <w:rPr>
                <w:rFonts w:cs="Arial"/>
                <w:szCs w:val="24"/>
              </w:rPr>
            </w:pPr>
            <w:r>
              <w:rPr>
                <w:rFonts w:cs="Arial"/>
                <w:szCs w:val="24"/>
              </w:rPr>
              <w:t>Staff</w:t>
            </w:r>
          </w:p>
          <w:p w14:paraId="1FCCE5AA" w14:textId="77777777" w:rsidR="00507C69" w:rsidRDefault="00507C69">
            <w:pPr>
              <w:rPr>
                <w:rFonts w:cs="Arial"/>
                <w:szCs w:val="24"/>
              </w:rPr>
            </w:pPr>
          </w:p>
        </w:tc>
      </w:tr>
      <w:tr w:rsidR="00507C69" w14:paraId="6DA48BEE" w14:textId="77777777" w:rsidTr="00507C69">
        <w:trPr>
          <w:trHeight w:val="493"/>
        </w:trPr>
        <w:tc>
          <w:tcPr>
            <w:tcW w:w="4928" w:type="dxa"/>
            <w:gridSpan w:val="4"/>
            <w:tcBorders>
              <w:top w:val="single" w:sz="4" w:space="0" w:color="auto"/>
              <w:left w:val="single" w:sz="4" w:space="0" w:color="auto"/>
              <w:bottom w:val="single" w:sz="4" w:space="0" w:color="auto"/>
              <w:right w:val="single" w:sz="4" w:space="0" w:color="auto"/>
            </w:tcBorders>
            <w:hideMark/>
          </w:tcPr>
          <w:p w14:paraId="3CDA7B37" w14:textId="77777777" w:rsidR="00507C69" w:rsidRDefault="00507C69">
            <w:pPr>
              <w:rPr>
                <w:rFonts w:cs="Arial"/>
                <w:szCs w:val="24"/>
              </w:rPr>
            </w:pPr>
            <w:r>
              <w:rPr>
                <w:rFonts w:cs="Arial"/>
                <w:szCs w:val="24"/>
              </w:rPr>
              <w:t>Could the function have a differential impact on:</w:t>
            </w:r>
          </w:p>
        </w:tc>
        <w:tc>
          <w:tcPr>
            <w:tcW w:w="4819" w:type="dxa"/>
            <w:tcBorders>
              <w:top w:val="single" w:sz="4" w:space="0" w:color="auto"/>
              <w:left w:val="single" w:sz="4" w:space="0" w:color="auto"/>
              <w:bottom w:val="single" w:sz="4" w:space="0" w:color="auto"/>
              <w:right w:val="single" w:sz="4" w:space="0" w:color="auto"/>
            </w:tcBorders>
            <w:hideMark/>
          </w:tcPr>
          <w:p w14:paraId="24B5CDCA" w14:textId="77777777" w:rsidR="00507C69" w:rsidRDefault="00507C69">
            <w:pPr>
              <w:rPr>
                <w:rFonts w:cs="Arial"/>
                <w:szCs w:val="24"/>
              </w:rPr>
            </w:pPr>
            <w:r>
              <w:rPr>
                <w:rFonts w:cs="Arial"/>
                <w:szCs w:val="24"/>
              </w:rPr>
              <w:t>What evidence exists to support your analysis?</w:t>
            </w:r>
          </w:p>
        </w:tc>
      </w:tr>
      <w:tr w:rsidR="00507C69" w14:paraId="76165FA5" w14:textId="77777777" w:rsidTr="00507C69">
        <w:trPr>
          <w:trHeight w:val="329"/>
        </w:trPr>
        <w:tc>
          <w:tcPr>
            <w:tcW w:w="3510" w:type="dxa"/>
            <w:gridSpan w:val="2"/>
            <w:tcBorders>
              <w:top w:val="single" w:sz="4" w:space="0" w:color="auto"/>
              <w:left w:val="single" w:sz="4" w:space="0" w:color="auto"/>
              <w:bottom w:val="single" w:sz="4" w:space="0" w:color="auto"/>
              <w:right w:val="single" w:sz="4" w:space="0" w:color="auto"/>
            </w:tcBorders>
            <w:hideMark/>
          </w:tcPr>
          <w:p w14:paraId="5C992996" w14:textId="77777777" w:rsidR="00507C69" w:rsidRDefault="00507C69">
            <w:pPr>
              <w:spacing w:before="120" w:after="120"/>
              <w:rPr>
                <w:rFonts w:cs="Arial"/>
                <w:szCs w:val="24"/>
              </w:rPr>
            </w:pPr>
            <w:r>
              <w:rPr>
                <w:rFonts w:cs="Arial"/>
                <w:szCs w:val="24"/>
              </w:rPr>
              <w:lastRenderedPageBreak/>
              <w:t>Racial Groups</w:t>
            </w:r>
          </w:p>
        </w:tc>
        <w:tc>
          <w:tcPr>
            <w:tcW w:w="1418" w:type="dxa"/>
            <w:gridSpan w:val="2"/>
            <w:tcBorders>
              <w:top w:val="single" w:sz="4" w:space="0" w:color="auto"/>
              <w:left w:val="single" w:sz="4" w:space="0" w:color="auto"/>
              <w:bottom w:val="single" w:sz="4" w:space="0" w:color="auto"/>
              <w:right w:val="single" w:sz="4" w:space="0" w:color="auto"/>
            </w:tcBorders>
            <w:hideMark/>
          </w:tcPr>
          <w:p w14:paraId="7ADD50B5" w14:textId="77777777" w:rsidR="00507C69" w:rsidRDefault="00507C69">
            <w:pPr>
              <w:spacing w:before="120" w:after="120"/>
              <w:jc w:val="center"/>
              <w:rPr>
                <w:rFonts w:cs="Arial"/>
                <w:szCs w:val="24"/>
              </w:rPr>
            </w:pPr>
            <w:r>
              <w:rPr>
                <w:rFonts w:cs="Arial"/>
                <w:szCs w:val="24"/>
              </w:rPr>
              <w:t>No</w:t>
            </w:r>
          </w:p>
        </w:tc>
        <w:tc>
          <w:tcPr>
            <w:tcW w:w="4819" w:type="dxa"/>
            <w:tcBorders>
              <w:top w:val="single" w:sz="4" w:space="0" w:color="auto"/>
              <w:left w:val="single" w:sz="4" w:space="0" w:color="auto"/>
              <w:bottom w:val="single" w:sz="4" w:space="0" w:color="auto"/>
              <w:right w:val="single" w:sz="4" w:space="0" w:color="auto"/>
            </w:tcBorders>
          </w:tcPr>
          <w:p w14:paraId="176E1B34" w14:textId="77777777" w:rsidR="00507C69" w:rsidRDefault="00507C69">
            <w:pPr>
              <w:rPr>
                <w:rFonts w:cs="Arial"/>
                <w:szCs w:val="24"/>
              </w:rPr>
            </w:pPr>
          </w:p>
        </w:tc>
      </w:tr>
      <w:tr w:rsidR="00507C69" w14:paraId="5A446441" w14:textId="77777777" w:rsidTr="00507C69">
        <w:trPr>
          <w:trHeight w:val="535"/>
        </w:trPr>
        <w:tc>
          <w:tcPr>
            <w:tcW w:w="3510" w:type="dxa"/>
            <w:gridSpan w:val="2"/>
            <w:tcBorders>
              <w:top w:val="single" w:sz="4" w:space="0" w:color="auto"/>
              <w:left w:val="single" w:sz="4" w:space="0" w:color="auto"/>
              <w:bottom w:val="single" w:sz="4" w:space="0" w:color="auto"/>
              <w:right w:val="single" w:sz="4" w:space="0" w:color="auto"/>
            </w:tcBorders>
            <w:hideMark/>
          </w:tcPr>
          <w:p w14:paraId="53604144" w14:textId="77777777" w:rsidR="00507C69" w:rsidRDefault="00507C69">
            <w:pPr>
              <w:spacing w:before="120" w:after="120"/>
              <w:rPr>
                <w:rFonts w:cs="Arial"/>
                <w:szCs w:val="24"/>
              </w:rPr>
            </w:pPr>
            <w:r>
              <w:rPr>
                <w:rFonts w:cs="Arial"/>
                <w:szCs w:val="24"/>
              </w:rPr>
              <w:t>Gender or gender reassignment</w:t>
            </w:r>
          </w:p>
        </w:tc>
        <w:tc>
          <w:tcPr>
            <w:tcW w:w="1418" w:type="dxa"/>
            <w:gridSpan w:val="2"/>
            <w:tcBorders>
              <w:top w:val="single" w:sz="4" w:space="0" w:color="auto"/>
              <w:left w:val="single" w:sz="4" w:space="0" w:color="auto"/>
              <w:bottom w:val="single" w:sz="4" w:space="0" w:color="auto"/>
              <w:right w:val="single" w:sz="4" w:space="0" w:color="auto"/>
            </w:tcBorders>
            <w:hideMark/>
          </w:tcPr>
          <w:p w14:paraId="2EB49F27" w14:textId="77777777" w:rsidR="00507C69" w:rsidRDefault="00507C69">
            <w:pPr>
              <w:spacing w:before="120" w:after="120"/>
              <w:jc w:val="center"/>
              <w:rPr>
                <w:rFonts w:cs="Arial"/>
                <w:szCs w:val="24"/>
              </w:rPr>
            </w:pPr>
            <w:r>
              <w:rPr>
                <w:rFonts w:cs="Arial"/>
                <w:szCs w:val="24"/>
              </w:rPr>
              <w:t>No</w:t>
            </w:r>
          </w:p>
        </w:tc>
        <w:tc>
          <w:tcPr>
            <w:tcW w:w="4819" w:type="dxa"/>
            <w:tcBorders>
              <w:top w:val="single" w:sz="4" w:space="0" w:color="auto"/>
              <w:left w:val="single" w:sz="4" w:space="0" w:color="auto"/>
              <w:bottom w:val="single" w:sz="4" w:space="0" w:color="auto"/>
              <w:right w:val="single" w:sz="4" w:space="0" w:color="auto"/>
            </w:tcBorders>
          </w:tcPr>
          <w:p w14:paraId="624A5FA7" w14:textId="77777777" w:rsidR="00507C69" w:rsidRDefault="00507C69">
            <w:pPr>
              <w:rPr>
                <w:rFonts w:cs="Arial"/>
                <w:szCs w:val="24"/>
              </w:rPr>
            </w:pPr>
          </w:p>
        </w:tc>
      </w:tr>
      <w:tr w:rsidR="00507C69" w14:paraId="79BB4384" w14:textId="77777777" w:rsidTr="00507C69">
        <w:trPr>
          <w:trHeight w:val="273"/>
        </w:trPr>
        <w:tc>
          <w:tcPr>
            <w:tcW w:w="3510" w:type="dxa"/>
            <w:gridSpan w:val="2"/>
            <w:tcBorders>
              <w:top w:val="single" w:sz="4" w:space="0" w:color="auto"/>
              <w:left w:val="single" w:sz="4" w:space="0" w:color="auto"/>
              <w:bottom w:val="single" w:sz="4" w:space="0" w:color="auto"/>
              <w:right w:val="single" w:sz="4" w:space="0" w:color="auto"/>
            </w:tcBorders>
            <w:hideMark/>
          </w:tcPr>
          <w:p w14:paraId="0CC7029C" w14:textId="77777777" w:rsidR="00507C69" w:rsidRDefault="00507C69">
            <w:pPr>
              <w:spacing w:before="120" w:after="120"/>
              <w:rPr>
                <w:rFonts w:cs="Arial"/>
                <w:szCs w:val="24"/>
              </w:rPr>
            </w:pPr>
            <w:r>
              <w:rPr>
                <w:rFonts w:cs="Arial"/>
                <w:szCs w:val="24"/>
              </w:rPr>
              <w:t>Disabled people</w:t>
            </w:r>
          </w:p>
        </w:tc>
        <w:tc>
          <w:tcPr>
            <w:tcW w:w="1418" w:type="dxa"/>
            <w:gridSpan w:val="2"/>
            <w:tcBorders>
              <w:top w:val="single" w:sz="4" w:space="0" w:color="auto"/>
              <w:left w:val="single" w:sz="4" w:space="0" w:color="auto"/>
              <w:bottom w:val="single" w:sz="4" w:space="0" w:color="auto"/>
              <w:right w:val="single" w:sz="4" w:space="0" w:color="auto"/>
            </w:tcBorders>
            <w:hideMark/>
          </w:tcPr>
          <w:p w14:paraId="49BBCADA" w14:textId="77777777" w:rsidR="00507C69" w:rsidRDefault="00507C69">
            <w:pPr>
              <w:spacing w:before="120" w:after="120"/>
              <w:jc w:val="center"/>
              <w:rPr>
                <w:rFonts w:cs="Arial"/>
                <w:szCs w:val="24"/>
              </w:rPr>
            </w:pPr>
            <w:r>
              <w:rPr>
                <w:rFonts w:cs="Arial"/>
                <w:szCs w:val="24"/>
              </w:rPr>
              <w:t>Yes</w:t>
            </w:r>
          </w:p>
        </w:tc>
        <w:tc>
          <w:tcPr>
            <w:tcW w:w="4819" w:type="dxa"/>
            <w:tcBorders>
              <w:top w:val="single" w:sz="4" w:space="0" w:color="auto"/>
              <w:left w:val="single" w:sz="4" w:space="0" w:color="auto"/>
              <w:bottom w:val="single" w:sz="4" w:space="0" w:color="auto"/>
              <w:right w:val="single" w:sz="4" w:space="0" w:color="auto"/>
            </w:tcBorders>
            <w:hideMark/>
          </w:tcPr>
          <w:p w14:paraId="4461DF2B" w14:textId="77777777" w:rsidR="00507C69" w:rsidRDefault="00507C69">
            <w:pPr>
              <w:rPr>
                <w:rFonts w:cs="Arial"/>
                <w:szCs w:val="24"/>
              </w:rPr>
            </w:pPr>
            <w:r>
              <w:rPr>
                <w:rFonts w:cs="Arial"/>
                <w:szCs w:val="24"/>
              </w:rPr>
              <w:t>Differing disabilities may need different timescales of help</w:t>
            </w:r>
          </w:p>
        </w:tc>
      </w:tr>
      <w:tr w:rsidR="00507C69" w14:paraId="30D60329" w14:textId="77777777" w:rsidTr="00507C69">
        <w:trPr>
          <w:trHeight w:val="371"/>
        </w:trPr>
        <w:tc>
          <w:tcPr>
            <w:tcW w:w="3510" w:type="dxa"/>
            <w:gridSpan w:val="2"/>
            <w:tcBorders>
              <w:top w:val="single" w:sz="4" w:space="0" w:color="auto"/>
              <w:left w:val="single" w:sz="4" w:space="0" w:color="auto"/>
              <w:bottom w:val="single" w:sz="4" w:space="0" w:color="auto"/>
              <w:right w:val="single" w:sz="4" w:space="0" w:color="auto"/>
            </w:tcBorders>
            <w:hideMark/>
          </w:tcPr>
          <w:p w14:paraId="201A296C" w14:textId="77777777" w:rsidR="00507C69" w:rsidRDefault="00507C69">
            <w:pPr>
              <w:spacing w:before="120" w:after="120"/>
              <w:rPr>
                <w:rFonts w:cs="Arial"/>
                <w:szCs w:val="24"/>
              </w:rPr>
            </w:pPr>
            <w:r>
              <w:rPr>
                <w:rFonts w:cs="Arial"/>
                <w:szCs w:val="24"/>
              </w:rPr>
              <w:t>Age</w:t>
            </w:r>
          </w:p>
        </w:tc>
        <w:tc>
          <w:tcPr>
            <w:tcW w:w="1418" w:type="dxa"/>
            <w:gridSpan w:val="2"/>
            <w:tcBorders>
              <w:top w:val="single" w:sz="4" w:space="0" w:color="auto"/>
              <w:left w:val="single" w:sz="4" w:space="0" w:color="auto"/>
              <w:bottom w:val="single" w:sz="4" w:space="0" w:color="auto"/>
              <w:right w:val="single" w:sz="4" w:space="0" w:color="auto"/>
            </w:tcBorders>
            <w:hideMark/>
          </w:tcPr>
          <w:p w14:paraId="26B3E17D" w14:textId="77777777" w:rsidR="00507C69" w:rsidRDefault="00507C69">
            <w:pPr>
              <w:spacing w:before="120" w:after="120"/>
              <w:jc w:val="center"/>
              <w:rPr>
                <w:rFonts w:cs="Arial"/>
                <w:szCs w:val="24"/>
              </w:rPr>
            </w:pPr>
            <w:r>
              <w:rPr>
                <w:rFonts w:cs="Arial"/>
                <w:szCs w:val="24"/>
              </w:rPr>
              <w:t>No</w:t>
            </w:r>
          </w:p>
        </w:tc>
        <w:tc>
          <w:tcPr>
            <w:tcW w:w="4819" w:type="dxa"/>
            <w:tcBorders>
              <w:top w:val="single" w:sz="4" w:space="0" w:color="auto"/>
              <w:left w:val="single" w:sz="4" w:space="0" w:color="auto"/>
              <w:bottom w:val="single" w:sz="4" w:space="0" w:color="auto"/>
              <w:right w:val="single" w:sz="4" w:space="0" w:color="auto"/>
            </w:tcBorders>
          </w:tcPr>
          <w:p w14:paraId="5DDE364D" w14:textId="77777777" w:rsidR="00507C69" w:rsidRDefault="00507C69">
            <w:pPr>
              <w:rPr>
                <w:rFonts w:cs="Arial"/>
                <w:szCs w:val="24"/>
              </w:rPr>
            </w:pPr>
          </w:p>
        </w:tc>
      </w:tr>
      <w:tr w:rsidR="00507C69" w14:paraId="33159E27" w14:textId="77777777" w:rsidTr="00507C69">
        <w:trPr>
          <w:trHeight w:val="259"/>
        </w:trPr>
        <w:tc>
          <w:tcPr>
            <w:tcW w:w="3510" w:type="dxa"/>
            <w:gridSpan w:val="2"/>
            <w:tcBorders>
              <w:top w:val="single" w:sz="4" w:space="0" w:color="auto"/>
              <w:left w:val="single" w:sz="4" w:space="0" w:color="auto"/>
              <w:bottom w:val="single" w:sz="4" w:space="0" w:color="auto"/>
              <w:right w:val="single" w:sz="4" w:space="0" w:color="auto"/>
            </w:tcBorders>
            <w:hideMark/>
          </w:tcPr>
          <w:p w14:paraId="1D4417E9" w14:textId="77777777" w:rsidR="00507C69" w:rsidRDefault="00507C69">
            <w:pPr>
              <w:spacing w:before="120" w:after="120"/>
              <w:rPr>
                <w:rFonts w:cs="Arial"/>
                <w:szCs w:val="24"/>
              </w:rPr>
            </w:pPr>
            <w:r>
              <w:rPr>
                <w:rFonts w:cs="Arial"/>
                <w:szCs w:val="24"/>
              </w:rPr>
              <w:t>Sexuality</w:t>
            </w:r>
          </w:p>
        </w:tc>
        <w:tc>
          <w:tcPr>
            <w:tcW w:w="1418" w:type="dxa"/>
            <w:gridSpan w:val="2"/>
            <w:tcBorders>
              <w:top w:val="single" w:sz="4" w:space="0" w:color="auto"/>
              <w:left w:val="single" w:sz="4" w:space="0" w:color="auto"/>
              <w:bottom w:val="single" w:sz="4" w:space="0" w:color="auto"/>
              <w:right w:val="single" w:sz="4" w:space="0" w:color="auto"/>
            </w:tcBorders>
            <w:hideMark/>
          </w:tcPr>
          <w:p w14:paraId="5855FB38" w14:textId="77777777" w:rsidR="00507C69" w:rsidRDefault="00507C69">
            <w:pPr>
              <w:spacing w:before="120" w:after="120"/>
              <w:jc w:val="center"/>
              <w:rPr>
                <w:rFonts w:cs="Arial"/>
                <w:szCs w:val="24"/>
              </w:rPr>
            </w:pPr>
            <w:r>
              <w:rPr>
                <w:rFonts w:cs="Arial"/>
                <w:szCs w:val="24"/>
              </w:rPr>
              <w:t>No</w:t>
            </w:r>
          </w:p>
        </w:tc>
        <w:tc>
          <w:tcPr>
            <w:tcW w:w="4819" w:type="dxa"/>
            <w:tcBorders>
              <w:top w:val="single" w:sz="4" w:space="0" w:color="auto"/>
              <w:left w:val="single" w:sz="4" w:space="0" w:color="auto"/>
              <w:bottom w:val="single" w:sz="4" w:space="0" w:color="auto"/>
              <w:right w:val="single" w:sz="4" w:space="0" w:color="auto"/>
            </w:tcBorders>
          </w:tcPr>
          <w:p w14:paraId="7593684F" w14:textId="77777777" w:rsidR="00507C69" w:rsidRDefault="00507C69">
            <w:pPr>
              <w:spacing w:before="120" w:after="120"/>
              <w:rPr>
                <w:rFonts w:cs="Arial"/>
                <w:szCs w:val="24"/>
              </w:rPr>
            </w:pPr>
          </w:p>
        </w:tc>
      </w:tr>
      <w:tr w:rsidR="00507C69" w14:paraId="414DE0CD" w14:textId="77777777" w:rsidTr="00507C69">
        <w:trPr>
          <w:trHeight w:val="413"/>
        </w:trPr>
        <w:tc>
          <w:tcPr>
            <w:tcW w:w="3510" w:type="dxa"/>
            <w:gridSpan w:val="2"/>
            <w:tcBorders>
              <w:top w:val="single" w:sz="4" w:space="0" w:color="auto"/>
              <w:left w:val="single" w:sz="4" w:space="0" w:color="auto"/>
              <w:bottom w:val="single" w:sz="4" w:space="0" w:color="auto"/>
              <w:right w:val="single" w:sz="4" w:space="0" w:color="auto"/>
            </w:tcBorders>
            <w:hideMark/>
          </w:tcPr>
          <w:p w14:paraId="5F6116F5" w14:textId="77777777" w:rsidR="00507C69" w:rsidRDefault="00507C69">
            <w:pPr>
              <w:spacing w:before="120" w:after="120"/>
              <w:rPr>
                <w:rFonts w:cs="Arial"/>
                <w:szCs w:val="24"/>
              </w:rPr>
            </w:pPr>
            <w:r>
              <w:rPr>
                <w:rFonts w:cs="Arial"/>
                <w:szCs w:val="24"/>
              </w:rPr>
              <w:t>Religion or belief</w:t>
            </w:r>
          </w:p>
        </w:tc>
        <w:tc>
          <w:tcPr>
            <w:tcW w:w="1418" w:type="dxa"/>
            <w:gridSpan w:val="2"/>
            <w:tcBorders>
              <w:top w:val="single" w:sz="4" w:space="0" w:color="auto"/>
              <w:left w:val="single" w:sz="4" w:space="0" w:color="auto"/>
              <w:bottom w:val="single" w:sz="4" w:space="0" w:color="auto"/>
              <w:right w:val="single" w:sz="4" w:space="0" w:color="auto"/>
            </w:tcBorders>
            <w:hideMark/>
          </w:tcPr>
          <w:p w14:paraId="2ABA9836" w14:textId="77777777" w:rsidR="00507C69" w:rsidRDefault="00507C69">
            <w:pPr>
              <w:spacing w:before="120" w:after="120"/>
              <w:jc w:val="center"/>
              <w:rPr>
                <w:rFonts w:cs="Arial"/>
                <w:szCs w:val="24"/>
              </w:rPr>
            </w:pPr>
            <w:r>
              <w:rPr>
                <w:rFonts w:cs="Arial"/>
                <w:szCs w:val="24"/>
              </w:rPr>
              <w:t>No</w:t>
            </w:r>
          </w:p>
        </w:tc>
        <w:tc>
          <w:tcPr>
            <w:tcW w:w="4819" w:type="dxa"/>
            <w:tcBorders>
              <w:top w:val="single" w:sz="4" w:space="0" w:color="auto"/>
              <w:left w:val="single" w:sz="4" w:space="0" w:color="auto"/>
              <w:bottom w:val="single" w:sz="4" w:space="0" w:color="auto"/>
              <w:right w:val="single" w:sz="4" w:space="0" w:color="auto"/>
            </w:tcBorders>
          </w:tcPr>
          <w:p w14:paraId="536E15F9" w14:textId="77777777" w:rsidR="00507C69" w:rsidRDefault="00507C69">
            <w:pPr>
              <w:spacing w:before="120" w:after="120"/>
              <w:rPr>
                <w:rFonts w:cs="Arial"/>
                <w:szCs w:val="24"/>
              </w:rPr>
            </w:pPr>
          </w:p>
        </w:tc>
      </w:tr>
      <w:tr w:rsidR="00507C69" w14:paraId="5B744EA5" w14:textId="77777777" w:rsidTr="00507C69">
        <w:trPr>
          <w:trHeight w:val="801"/>
        </w:trPr>
        <w:tc>
          <w:tcPr>
            <w:tcW w:w="3510" w:type="dxa"/>
            <w:gridSpan w:val="2"/>
            <w:tcBorders>
              <w:top w:val="single" w:sz="4" w:space="0" w:color="auto"/>
              <w:left w:val="single" w:sz="4" w:space="0" w:color="auto"/>
              <w:bottom w:val="single" w:sz="4" w:space="0" w:color="auto"/>
              <w:right w:val="single" w:sz="4" w:space="0" w:color="auto"/>
            </w:tcBorders>
            <w:hideMark/>
          </w:tcPr>
          <w:p w14:paraId="63B5EF2A" w14:textId="77777777" w:rsidR="00507C69" w:rsidRDefault="00507C69">
            <w:pPr>
              <w:rPr>
                <w:rFonts w:cs="Arial"/>
                <w:szCs w:val="24"/>
              </w:rPr>
            </w:pPr>
            <w:r>
              <w:rPr>
                <w:rFonts w:cs="Arial"/>
                <w:szCs w:val="24"/>
              </w:rPr>
              <w:t>Any other protected or vulnerable characteristic including marriage or civil partnerships, pregnancy or maternity?</w:t>
            </w:r>
          </w:p>
        </w:tc>
        <w:tc>
          <w:tcPr>
            <w:tcW w:w="1418" w:type="dxa"/>
            <w:gridSpan w:val="2"/>
            <w:tcBorders>
              <w:top w:val="single" w:sz="4" w:space="0" w:color="auto"/>
              <w:left w:val="single" w:sz="4" w:space="0" w:color="auto"/>
              <w:bottom w:val="single" w:sz="4" w:space="0" w:color="auto"/>
              <w:right w:val="single" w:sz="4" w:space="0" w:color="auto"/>
            </w:tcBorders>
            <w:hideMark/>
          </w:tcPr>
          <w:p w14:paraId="55A4FE2A" w14:textId="77777777" w:rsidR="00507C69" w:rsidRDefault="00507C69">
            <w:pPr>
              <w:spacing w:before="120" w:after="120"/>
              <w:jc w:val="center"/>
              <w:rPr>
                <w:rFonts w:cs="Arial"/>
                <w:szCs w:val="24"/>
              </w:rPr>
            </w:pPr>
            <w:r>
              <w:rPr>
                <w:rFonts w:cs="Arial"/>
                <w:szCs w:val="24"/>
              </w:rPr>
              <w:t>No</w:t>
            </w:r>
          </w:p>
        </w:tc>
        <w:tc>
          <w:tcPr>
            <w:tcW w:w="4819" w:type="dxa"/>
            <w:tcBorders>
              <w:top w:val="single" w:sz="4" w:space="0" w:color="auto"/>
              <w:left w:val="single" w:sz="4" w:space="0" w:color="auto"/>
              <w:bottom w:val="single" w:sz="4" w:space="0" w:color="auto"/>
              <w:right w:val="single" w:sz="4" w:space="0" w:color="auto"/>
            </w:tcBorders>
            <w:hideMark/>
          </w:tcPr>
          <w:p w14:paraId="35B77E48" w14:textId="77777777" w:rsidR="00507C69" w:rsidRDefault="00507C69">
            <w:pPr>
              <w:spacing w:before="120" w:after="120"/>
              <w:rPr>
                <w:rFonts w:cs="Arial"/>
                <w:szCs w:val="24"/>
              </w:rPr>
            </w:pPr>
            <w:r>
              <w:rPr>
                <w:rFonts w:cs="Arial"/>
                <w:szCs w:val="24"/>
              </w:rPr>
              <w:t>Domestic Abuse</w:t>
            </w:r>
          </w:p>
        </w:tc>
      </w:tr>
      <w:tr w:rsidR="00507C69" w14:paraId="2FA12B92" w14:textId="77777777" w:rsidTr="00507C69">
        <w:trPr>
          <w:trHeight w:val="1088"/>
        </w:trPr>
        <w:tc>
          <w:tcPr>
            <w:tcW w:w="9747" w:type="dxa"/>
            <w:gridSpan w:val="5"/>
            <w:tcBorders>
              <w:top w:val="single" w:sz="4" w:space="0" w:color="auto"/>
              <w:left w:val="single" w:sz="4" w:space="0" w:color="auto"/>
              <w:bottom w:val="single" w:sz="4" w:space="0" w:color="auto"/>
              <w:right w:val="single" w:sz="4" w:space="0" w:color="auto"/>
            </w:tcBorders>
            <w:hideMark/>
          </w:tcPr>
          <w:p w14:paraId="17F9FC84" w14:textId="77777777" w:rsidR="00507C69" w:rsidRDefault="00507C69">
            <w:pPr>
              <w:spacing w:before="120" w:after="120"/>
              <w:rPr>
                <w:rFonts w:cs="Arial"/>
                <w:szCs w:val="24"/>
              </w:rPr>
            </w:pPr>
            <w:r>
              <w:rPr>
                <w:rFonts w:cs="Arial"/>
                <w:szCs w:val="24"/>
              </w:rPr>
              <w:t xml:space="preserve">If the answer is NO to </w:t>
            </w:r>
            <w:r>
              <w:rPr>
                <w:rFonts w:cs="Arial"/>
                <w:szCs w:val="24"/>
                <w:u w:val="single"/>
              </w:rPr>
              <w:t>all</w:t>
            </w:r>
            <w:r>
              <w:rPr>
                <w:rFonts w:cs="Arial"/>
                <w:szCs w:val="24"/>
              </w:rPr>
              <w:t xml:space="preserve"> questions and no differential treatment has been found there is no requirement for a full Equality Impact Assessment. Please go back regularly and review the cycle.</w:t>
            </w:r>
          </w:p>
          <w:p w14:paraId="6C590EFF" w14:textId="77777777" w:rsidR="00507C69" w:rsidRDefault="00507C69">
            <w:pPr>
              <w:rPr>
                <w:rFonts w:cs="Arial"/>
                <w:szCs w:val="24"/>
              </w:rPr>
            </w:pPr>
            <w:r>
              <w:rPr>
                <w:rFonts w:cs="Arial"/>
                <w:szCs w:val="24"/>
              </w:rPr>
              <w:t>If the answer is YES to any of the questions, please complete the rest of the form.</w:t>
            </w:r>
          </w:p>
        </w:tc>
      </w:tr>
      <w:tr w:rsidR="00507C69" w14:paraId="1BA55399" w14:textId="77777777" w:rsidTr="00507C69">
        <w:trPr>
          <w:trHeight w:val="70"/>
        </w:trPr>
        <w:tc>
          <w:tcPr>
            <w:tcW w:w="4077" w:type="dxa"/>
            <w:gridSpan w:val="3"/>
            <w:tcBorders>
              <w:top w:val="single" w:sz="4" w:space="0" w:color="auto"/>
              <w:left w:val="single" w:sz="4" w:space="0" w:color="auto"/>
              <w:bottom w:val="single" w:sz="4" w:space="0" w:color="auto"/>
              <w:right w:val="single" w:sz="4" w:space="0" w:color="auto"/>
            </w:tcBorders>
            <w:hideMark/>
          </w:tcPr>
          <w:p w14:paraId="55115F46" w14:textId="77777777" w:rsidR="00507C69" w:rsidRDefault="00507C69">
            <w:pPr>
              <w:jc w:val="both"/>
              <w:rPr>
                <w:rFonts w:cs="Arial"/>
                <w:szCs w:val="24"/>
              </w:rPr>
            </w:pPr>
            <w:r>
              <w:rPr>
                <w:rFonts w:cs="Arial"/>
                <w:szCs w:val="24"/>
              </w:rPr>
              <w:t>In what areas could the differential identified be considered to have an adverse impact in this function and</w:t>
            </w:r>
          </w:p>
          <w:p w14:paraId="1680D51A" w14:textId="77777777" w:rsidR="00507C69" w:rsidRDefault="00507C69">
            <w:pPr>
              <w:jc w:val="both"/>
              <w:rPr>
                <w:rFonts w:cs="Arial"/>
                <w:szCs w:val="24"/>
              </w:rPr>
            </w:pPr>
            <w:r>
              <w:rPr>
                <w:rFonts w:cs="Arial"/>
                <w:szCs w:val="24"/>
              </w:rPr>
              <w:t>what solutions will be introduced to overcome these adverse impacts?</w:t>
            </w:r>
          </w:p>
        </w:tc>
        <w:tc>
          <w:tcPr>
            <w:tcW w:w="5670" w:type="dxa"/>
            <w:gridSpan w:val="2"/>
            <w:tcBorders>
              <w:top w:val="single" w:sz="4" w:space="0" w:color="auto"/>
              <w:left w:val="single" w:sz="4" w:space="0" w:color="auto"/>
              <w:bottom w:val="single" w:sz="4" w:space="0" w:color="auto"/>
              <w:right w:val="single" w:sz="4" w:space="0" w:color="auto"/>
            </w:tcBorders>
            <w:hideMark/>
          </w:tcPr>
          <w:p w14:paraId="677C03A9" w14:textId="77777777" w:rsidR="00507C69" w:rsidRDefault="00507C69">
            <w:pPr>
              <w:rPr>
                <w:rFonts w:cs="Arial"/>
                <w:szCs w:val="24"/>
              </w:rPr>
            </w:pPr>
            <w:r>
              <w:rPr>
                <w:rFonts w:cs="Arial"/>
                <w:szCs w:val="24"/>
              </w:rPr>
              <w:t>Consider different timescales depending on the disability and also consider external support options.</w:t>
            </w:r>
          </w:p>
        </w:tc>
      </w:tr>
      <w:tr w:rsidR="00507C69" w14:paraId="45019E67" w14:textId="77777777" w:rsidTr="00507C69">
        <w:trPr>
          <w:trHeight w:val="70"/>
        </w:trPr>
        <w:tc>
          <w:tcPr>
            <w:tcW w:w="4077" w:type="dxa"/>
            <w:gridSpan w:val="3"/>
            <w:tcBorders>
              <w:top w:val="single" w:sz="4" w:space="0" w:color="auto"/>
              <w:left w:val="single" w:sz="4" w:space="0" w:color="auto"/>
              <w:bottom w:val="single" w:sz="4" w:space="0" w:color="auto"/>
              <w:right w:val="single" w:sz="4" w:space="0" w:color="auto"/>
            </w:tcBorders>
          </w:tcPr>
          <w:p w14:paraId="3084C8F5" w14:textId="77777777" w:rsidR="00507C69" w:rsidRDefault="00507C69">
            <w:pPr>
              <w:jc w:val="both"/>
              <w:rPr>
                <w:rFonts w:cs="Arial"/>
                <w:szCs w:val="24"/>
              </w:rPr>
            </w:pPr>
          </w:p>
          <w:p w14:paraId="711E3791" w14:textId="77777777" w:rsidR="00507C69" w:rsidRDefault="00507C69">
            <w:pPr>
              <w:jc w:val="both"/>
              <w:rPr>
                <w:rFonts w:cs="Arial"/>
                <w:szCs w:val="24"/>
              </w:rPr>
            </w:pPr>
          </w:p>
        </w:tc>
        <w:tc>
          <w:tcPr>
            <w:tcW w:w="5670" w:type="dxa"/>
            <w:gridSpan w:val="2"/>
            <w:tcBorders>
              <w:top w:val="single" w:sz="4" w:space="0" w:color="auto"/>
              <w:left w:val="single" w:sz="4" w:space="0" w:color="auto"/>
              <w:bottom w:val="single" w:sz="4" w:space="0" w:color="auto"/>
              <w:right w:val="single" w:sz="4" w:space="0" w:color="auto"/>
            </w:tcBorders>
            <w:hideMark/>
          </w:tcPr>
          <w:p w14:paraId="2F46AA57" w14:textId="77777777" w:rsidR="00507C69" w:rsidRDefault="00507C69">
            <w:pPr>
              <w:rPr>
                <w:rFonts w:cs="Arial"/>
                <w:szCs w:val="24"/>
              </w:rPr>
            </w:pPr>
            <w:r>
              <w:rPr>
                <w:rFonts w:cs="Arial"/>
                <w:szCs w:val="24"/>
              </w:rPr>
              <w:t xml:space="preserve">Consider different timescales depending on the type of Domestic abuse and involvement of the Community Safety Team  </w:t>
            </w:r>
          </w:p>
        </w:tc>
      </w:tr>
      <w:tr w:rsidR="00507C69" w14:paraId="486E2A15" w14:textId="77777777" w:rsidTr="00507C69">
        <w:trPr>
          <w:cantSplit/>
          <w:trHeight w:val="1134"/>
        </w:trPr>
        <w:tc>
          <w:tcPr>
            <w:tcW w:w="4077" w:type="dxa"/>
            <w:gridSpan w:val="3"/>
            <w:tcBorders>
              <w:top w:val="single" w:sz="4" w:space="0" w:color="auto"/>
              <w:left w:val="single" w:sz="4" w:space="0" w:color="auto"/>
              <w:bottom w:val="single" w:sz="4" w:space="0" w:color="auto"/>
              <w:right w:val="single" w:sz="4" w:space="0" w:color="auto"/>
            </w:tcBorders>
            <w:hideMark/>
          </w:tcPr>
          <w:p w14:paraId="6A26A43E" w14:textId="77777777" w:rsidR="00507C69" w:rsidRDefault="00507C69">
            <w:pPr>
              <w:jc w:val="both"/>
              <w:rPr>
                <w:rFonts w:cs="Arial"/>
                <w:szCs w:val="24"/>
              </w:rPr>
            </w:pPr>
            <w:r>
              <w:rPr>
                <w:rFonts w:cs="Arial"/>
                <w:szCs w:val="24"/>
              </w:rPr>
              <w:t xml:space="preserve"> In what areas could the differential identified be considered a positive impact in this function and what strategies will be introduced to safeguard and spread these positive impacts?</w:t>
            </w:r>
          </w:p>
        </w:tc>
        <w:tc>
          <w:tcPr>
            <w:tcW w:w="5670" w:type="dxa"/>
            <w:gridSpan w:val="2"/>
            <w:tcBorders>
              <w:top w:val="single" w:sz="4" w:space="0" w:color="auto"/>
              <w:left w:val="single" w:sz="4" w:space="0" w:color="auto"/>
              <w:bottom w:val="single" w:sz="4" w:space="0" w:color="auto"/>
              <w:right w:val="single" w:sz="4" w:space="0" w:color="auto"/>
            </w:tcBorders>
            <w:hideMark/>
          </w:tcPr>
          <w:p w14:paraId="6777BBA8" w14:textId="77777777" w:rsidR="00507C69" w:rsidRDefault="00507C69">
            <w:pPr>
              <w:rPr>
                <w:rFonts w:cs="Arial"/>
                <w:szCs w:val="24"/>
              </w:rPr>
            </w:pPr>
            <w:r>
              <w:rPr>
                <w:rFonts w:cs="Arial"/>
                <w:szCs w:val="24"/>
              </w:rPr>
              <w:t>Make the home more accessible and free from risks, health and safety and Fire.</w:t>
            </w:r>
          </w:p>
          <w:p w14:paraId="776713C3" w14:textId="77777777" w:rsidR="00507C69" w:rsidRDefault="00507C69">
            <w:pPr>
              <w:rPr>
                <w:rFonts w:cs="Arial"/>
                <w:szCs w:val="24"/>
              </w:rPr>
            </w:pPr>
            <w:r>
              <w:rPr>
                <w:rFonts w:cs="Arial"/>
                <w:szCs w:val="24"/>
              </w:rPr>
              <w:t xml:space="preserve">Injunctions </w:t>
            </w:r>
          </w:p>
        </w:tc>
      </w:tr>
      <w:tr w:rsidR="00507C69" w14:paraId="5EA5D8E0" w14:textId="77777777" w:rsidTr="00507C69">
        <w:trPr>
          <w:trHeight w:val="801"/>
        </w:trPr>
        <w:tc>
          <w:tcPr>
            <w:tcW w:w="4077" w:type="dxa"/>
            <w:gridSpan w:val="3"/>
            <w:tcBorders>
              <w:top w:val="single" w:sz="4" w:space="0" w:color="auto"/>
              <w:left w:val="single" w:sz="4" w:space="0" w:color="auto"/>
              <w:bottom w:val="single" w:sz="4" w:space="0" w:color="auto"/>
              <w:right w:val="single" w:sz="4" w:space="0" w:color="auto"/>
            </w:tcBorders>
            <w:hideMark/>
          </w:tcPr>
          <w:p w14:paraId="4551466A" w14:textId="77777777" w:rsidR="00507C69" w:rsidRDefault="00507C69">
            <w:pPr>
              <w:jc w:val="both"/>
              <w:rPr>
                <w:rFonts w:cs="Arial"/>
                <w:szCs w:val="24"/>
              </w:rPr>
            </w:pPr>
            <w:r>
              <w:rPr>
                <w:rFonts w:cs="Arial"/>
                <w:szCs w:val="24"/>
              </w:rPr>
              <w:t>Which Action Plans have these solutions/strategies been transferred into?</w:t>
            </w:r>
          </w:p>
        </w:tc>
        <w:tc>
          <w:tcPr>
            <w:tcW w:w="5670" w:type="dxa"/>
            <w:gridSpan w:val="2"/>
            <w:tcBorders>
              <w:top w:val="single" w:sz="4" w:space="0" w:color="auto"/>
              <w:left w:val="single" w:sz="4" w:space="0" w:color="auto"/>
              <w:bottom w:val="single" w:sz="4" w:space="0" w:color="auto"/>
              <w:right w:val="single" w:sz="4" w:space="0" w:color="auto"/>
            </w:tcBorders>
            <w:hideMark/>
          </w:tcPr>
          <w:p w14:paraId="5A0721BB" w14:textId="77777777" w:rsidR="00507C69" w:rsidRDefault="00507C69">
            <w:pPr>
              <w:rPr>
                <w:rFonts w:cs="Arial"/>
                <w:szCs w:val="24"/>
              </w:rPr>
            </w:pPr>
            <w:r>
              <w:rPr>
                <w:rFonts w:cs="Arial"/>
                <w:szCs w:val="24"/>
              </w:rPr>
              <w:t>All Section 8 related documents</w:t>
            </w:r>
          </w:p>
        </w:tc>
      </w:tr>
    </w:tbl>
    <w:p w14:paraId="1B7DF054" w14:textId="77777777" w:rsidR="00507C69" w:rsidRDefault="00507C69" w:rsidP="00507C69">
      <w:pPr>
        <w:rPr>
          <w:b/>
          <w:szCs w:val="24"/>
          <w:lang w:val="en-GB" w:eastAsia="en-GB"/>
        </w:rPr>
      </w:pPr>
    </w:p>
    <w:p w14:paraId="7A147B90" w14:textId="7ED52CBC" w:rsidR="008163EE" w:rsidRDefault="008163EE" w:rsidP="008163EE">
      <w:pPr>
        <w:pStyle w:val="Title"/>
        <w:ind w:left="720"/>
        <w:jc w:val="left"/>
        <w:rPr>
          <w:rFonts w:cs="Arial"/>
        </w:rPr>
      </w:pPr>
    </w:p>
    <w:p w14:paraId="53221804" w14:textId="77777777" w:rsidR="008163EE" w:rsidRPr="00E70992" w:rsidRDefault="008163EE" w:rsidP="008163EE">
      <w:pPr>
        <w:pStyle w:val="Title"/>
        <w:ind w:left="720"/>
        <w:jc w:val="left"/>
        <w:rPr>
          <w:rFonts w:cs="Arial"/>
        </w:rPr>
      </w:pPr>
    </w:p>
    <w:sectPr w:rsidR="008163EE" w:rsidRPr="00E70992" w:rsidSect="0043438B">
      <w:headerReference w:type="even" r:id="rId19"/>
      <w:headerReference w:type="default" r:id="rId20"/>
      <w:footerReference w:type="even" r:id="rId21"/>
      <w:footerReference w:type="default" r:id="rId22"/>
      <w:headerReference w:type="first" r:id="rId23"/>
      <w:footerReference w:type="first" r:id="rId24"/>
      <w:pgSz w:w="11909" w:h="16834" w:code="9"/>
      <w:pgMar w:top="1701" w:right="1797" w:bottom="1440" w:left="1797" w:header="284" w:footer="28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D5DB48" w14:textId="77777777" w:rsidR="0043438B" w:rsidRDefault="0043438B" w:rsidP="00D96BFD">
      <w:r>
        <w:separator/>
      </w:r>
    </w:p>
  </w:endnote>
  <w:endnote w:type="continuationSeparator" w:id="0">
    <w:p w14:paraId="6BB8BC23" w14:textId="77777777" w:rsidR="0043438B" w:rsidRDefault="0043438B" w:rsidP="00D96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F9A2ED" w14:textId="77777777" w:rsidR="003853C1" w:rsidRDefault="003853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29678884"/>
      <w:docPartObj>
        <w:docPartGallery w:val="Page Numbers (Bottom of Page)"/>
        <w:docPartUnique/>
      </w:docPartObj>
    </w:sdtPr>
    <w:sdtEndPr>
      <w:rPr>
        <w:noProof/>
      </w:rPr>
    </w:sdtEndPr>
    <w:sdtContent>
      <w:p w14:paraId="51D7789B" w14:textId="2E80CFC6" w:rsidR="00A67570" w:rsidRDefault="00A6757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E6D18B" w14:textId="77777777" w:rsidR="00470173" w:rsidRPr="00D96BFD" w:rsidRDefault="00470173" w:rsidP="00E103C1">
    <w:pPr>
      <w:pStyle w:val="Footer"/>
      <w:jc w:val="right"/>
      <w:rPr>
        <w:rFonts w:cs="Arial"/>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32113" w14:textId="77777777" w:rsidR="003853C1" w:rsidRDefault="003853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2FC3E8" w14:textId="77777777" w:rsidR="0043438B" w:rsidRDefault="0043438B" w:rsidP="00D96BFD">
      <w:r>
        <w:separator/>
      </w:r>
    </w:p>
  </w:footnote>
  <w:footnote w:type="continuationSeparator" w:id="0">
    <w:p w14:paraId="652E96A4" w14:textId="77777777" w:rsidR="0043438B" w:rsidRDefault="0043438B" w:rsidP="00D96B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5A223" w14:textId="77777777" w:rsidR="003853C1" w:rsidRDefault="003853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0519B" w14:textId="59A342DF" w:rsidR="00470173" w:rsidRDefault="00470173">
    <w:pPr>
      <w:pStyle w:val="Header"/>
    </w:pPr>
  </w:p>
  <w:p w14:paraId="07F78F2A" w14:textId="1999E0FA" w:rsidR="00470173" w:rsidRDefault="00311FA9" w:rsidP="00D2288C">
    <w:pPr>
      <w:pStyle w:val="Header"/>
      <w:jc w:val="right"/>
    </w:pPr>
    <w:r>
      <w:rPr>
        <w:noProof/>
        <w:lang w:eastAsia="en-GB"/>
      </w:rPr>
      <w:drawing>
        <wp:inline distT="0" distB="0" distL="0" distR="0" wp14:anchorId="3F5899F5" wp14:editId="25E97C9E">
          <wp:extent cx="942285" cy="608559"/>
          <wp:effectExtent l="0" t="0" r="0" b="1270"/>
          <wp:docPr id="1110632194" name="Picture 111063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V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42285" cy="60855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EE3B11" w14:textId="77777777" w:rsidR="003853C1" w:rsidRDefault="003853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42B05"/>
    <w:multiLevelType w:val="multilevel"/>
    <w:tmpl w:val="BA362406"/>
    <w:lvl w:ilvl="0">
      <w:start w:val="1"/>
      <w:numFmt w:val="decimal"/>
      <w:lvlText w:val="%1."/>
      <w:lvlJc w:val="left"/>
      <w:pPr>
        <w:ind w:left="360" w:hanging="360"/>
      </w:pPr>
      <w:rPr>
        <w:b/>
        <w:bCs w:val="0"/>
      </w:rPr>
    </w:lvl>
    <w:lvl w:ilvl="1">
      <w:start w:val="1"/>
      <w:numFmt w:val="decimal"/>
      <w:lvlText w:val="%1.%2."/>
      <w:lvlJc w:val="left"/>
      <w:pPr>
        <w:ind w:left="716"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DEE140F"/>
    <w:multiLevelType w:val="hybridMultilevel"/>
    <w:tmpl w:val="900A6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4D7F8D"/>
    <w:multiLevelType w:val="multilevel"/>
    <w:tmpl w:val="19B829D6"/>
    <w:lvl w:ilvl="0">
      <w:start w:val="5"/>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3" w15:restartNumberingAfterBreak="0">
    <w:nsid w:val="196E4962"/>
    <w:multiLevelType w:val="multilevel"/>
    <w:tmpl w:val="BA362406"/>
    <w:lvl w:ilvl="0">
      <w:start w:val="1"/>
      <w:numFmt w:val="decimal"/>
      <w:lvlText w:val="%1."/>
      <w:lvlJc w:val="left"/>
      <w:pPr>
        <w:ind w:left="360" w:hanging="360"/>
      </w:pPr>
      <w:rPr>
        <w:rFonts w:hint="default"/>
        <w:b/>
        <w:bCs w:val="0"/>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25B31BE"/>
    <w:multiLevelType w:val="hybridMultilevel"/>
    <w:tmpl w:val="47C26588"/>
    <w:lvl w:ilvl="0" w:tplc="90DCB15E">
      <w:start w:val="1"/>
      <w:numFmt w:val="decimal"/>
      <w:lvlText w:val="%1."/>
      <w:lvlJc w:val="left"/>
      <w:pPr>
        <w:tabs>
          <w:tab w:val="num" w:pos="720"/>
        </w:tabs>
        <w:ind w:left="720" w:hanging="360"/>
      </w:pPr>
      <w:rPr>
        <w:rFonts w:hint="default"/>
        <w:b/>
        <w:sz w:val="32"/>
        <w:szCs w:val="32"/>
      </w:rPr>
    </w:lvl>
    <w:lvl w:ilvl="1" w:tplc="08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3510351"/>
    <w:multiLevelType w:val="hybridMultilevel"/>
    <w:tmpl w:val="7B7841CA"/>
    <w:lvl w:ilvl="0" w:tplc="5FE8A0C6">
      <w:start w:val="7"/>
      <w:numFmt w:val="decimal"/>
      <w:lvlText w:val="%1."/>
      <w:lvlJc w:val="left"/>
      <w:pPr>
        <w:tabs>
          <w:tab w:val="num" w:pos="360"/>
        </w:tabs>
        <w:ind w:left="360" w:hanging="360"/>
      </w:pPr>
      <w:rPr>
        <w:rFonts w:hint="default"/>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23DC6D4B"/>
    <w:multiLevelType w:val="multilevel"/>
    <w:tmpl w:val="0816AAE2"/>
    <w:lvl w:ilvl="0">
      <w:start w:val="1"/>
      <w:numFmt w:val="decimal"/>
      <w:lvlText w:val="%1."/>
      <w:lvlJc w:val="left"/>
      <w:pPr>
        <w:ind w:left="360" w:hanging="360"/>
      </w:pPr>
      <w:rPr>
        <w:rFonts w:hint="default"/>
        <w:b/>
        <w:bCs w:val="0"/>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bullet"/>
      <w:lvlText w:val="o"/>
      <w:lvlJc w:val="left"/>
      <w:pPr>
        <w:ind w:left="2232" w:hanging="792"/>
      </w:pPr>
      <w:rPr>
        <w:rFonts w:ascii="Courier New" w:hAnsi="Courier New" w:cs="Courier New"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52D6980"/>
    <w:multiLevelType w:val="hybridMultilevel"/>
    <w:tmpl w:val="0988FFB0"/>
    <w:lvl w:ilvl="0" w:tplc="C0FE54D2">
      <w:start w:val="2"/>
      <w:numFmt w:val="decimal"/>
      <w:lvlText w:val="%1."/>
      <w:lvlJc w:val="left"/>
      <w:pPr>
        <w:tabs>
          <w:tab w:val="num" w:pos="720"/>
        </w:tabs>
        <w:ind w:left="720" w:hanging="360"/>
      </w:pPr>
      <w:rPr>
        <w:rFonts w:ascii="Arial" w:hAnsi="Arial" w:cs="Arial"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8A85E97"/>
    <w:multiLevelType w:val="hybridMultilevel"/>
    <w:tmpl w:val="01E64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C176FF"/>
    <w:multiLevelType w:val="multilevel"/>
    <w:tmpl w:val="2DE2800E"/>
    <w:lvl w:ilvl="0">
      <w:start w:val="1"/>
      <w:numFmt w:val="decimal"/>
      <w:lvlText w:val="%1."/>
      <w:lvlJc w:val="left"/>
      <w:pPr>
        <w:ind w:left="360" w:hanging="360"/>
      </w:pPr>
      <w:rPr>
        <w:rFonts w:hint="default"/>
        <w:b/>
        <w:bCs w:val="0"/>
      </w:rPr>
    </w:lvl>
    <w:lvl w:ilvl="1">
      <w:start w:val="1"/>
      <w:numFmt w:val="decimal"/>
      <w:lvlText w:val="%1.%2."/>
      <w:lvlJc w:val="left"/>
      <w:pPr>
        <w:ind w:left="432" w:hanging="432"/>
      </w:pPr>
      <w:rPr>
        <w:rFonts w:hint="default"/>
        <w:b w:val="0"/>
        <w:bCs w:val="0"/>
        <w:i w:val="0"/>
        <w:iCs w:val="0"/>
        <w:sz w:val="22"/>
        <w:szCs w:val="22"/>
      </w:r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B465033"/>
    <w:multiLevelType w:val="multilevel"/>
    <w:tmpl w:val="17568C32"/>
    <w:lvl w:ilvl="0">
      <w:start w:val="1"/>
      <w:numFmt w:val="decimal"/>
      <w:lvlText w:val="%1"/>
      <w:lvlJc w:val="left"/>
      <w:pPr>
        <w:ind w:left="432" w:hanging="432"/>
      </w:p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35A41188"/>
    <w:multiLevelType w:val="hybridMultilevel"/>
    <w:tmpl w:val="4A7A84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8248CF"/>
    <w:multiLevelType w:val="multilevel"/>
    <w:tmpl w:val="7196FEC8"/>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39DE3B28"/>
    <w:multiLevelType w:val="multilevel"/>
    <w:tmpl w:val="53E2799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B515FA3"/>
    <w:multiLevelType w:val="hybridMultilevel"/>
    <w:tmpl w:val="8396A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E61C88"/>
    <w:multiLevelType w:val="hybridMultilevel"/>
    <w:tmpl w:val="6DC0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377F18"/>
    <w:multiLevelType w:val="hybridMultilevel"/>
    <w:tmpl w:val="076055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CB43F4"/>
    <w:multiLevelType w:val="multilevel"/>
    <w:tmpl w:val="4C2C866A"/>
    <w:lvl w:ilvl="0">
      <w:start w:val="1"/>
      <w:numFmt w:val="decimal"/>
      <w:lvlText w:val="%1."/>
      <w:lvlJc w:val="left"/>
      <w:pPr>
        <w:ind w:left="360" w:hanging="360"/>
      </w:pPr>
      <w:rPr>
        <w:rFonts w:hint="default"/>
        <w:b/>
        <w:bCs w:val="0"/>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bullet"/>
      <w:lvlText w:val="o"/>
      <w:lvlJc w:val="left"/>
      <w:pPr>
        <w:ind w:left="2232" w:hanging="792"/>
      </w:pPr>
      <w:rPr>
        <w:rFonts w:ascii="Courier New" w:hAnsi="Courier New" w:cs="Courier New"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ECA580C"/>
    <w:multiLevelType w:val="multilevel"/>
    <w:tmpl w:val="4006A0A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0C72997"/>
    <w:multiLevelType w:val="hybridMultilevel"/>
    <w:tmpl w:val="5E4CDC5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5BB02A5D"/>
    <w:multiLevelType w:val="hybridMultilevel"/>
    <w:tmpl w:val="2D1004C0"/>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21" w15:restartNumberingAfterBreak="0">
    <w:nsid w:val="63FB65B6"/>
    <w:multiLevelType w:val="multilevel"/>
    <w:tmpl w:val="206076D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6F19542D"/>
    <w:multiLevelType w:val="hybridMultilevel"/>
    <w:tmpl w:val="2A2EAC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09D10B5"/>
    <w:multiLevelType w:val="multilevel"/>
    <w:tmpl w:val="306E4E78"/>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6E329EE"/>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C01028C"/>
    <w:multiLevelType w:val="hybridMultilevel"/>
    <w:tmpl w:val="A4DC0F9E"/>
    <w:lvl w:ilvl="0" w:tplc="08090001">
      <w:start w:val="1"/>
      <w:numFmt w:val="bullet"/>
      <w:lvlText w:val=""/>
      <w:lvlJc w:val="left"/>
      <w:pPr>
        <w:ind w:left="1075" w:hanging="360"/>
      </w:pPr>
      <w:rPr>
        <w:rFonts w:ascii="Symbol" w:hAnsi="Symbol" w:hint="default"/>
      </w:rPr>
    </w:lvl>
    <w:lvl w:ilvl="1" w:tplc="08090003" w:tentative="1">
      <w:start w:val="1"/>
      <w:numFmt w:val="bullet"/>
      <w:lvlText w:val="o"/>
      <w:lvlJc w:val="left"/>
      <w:pPr>
        <w:ind w:left="1795" w:hanging="360"/>
      </w:pPr>
      <w:rPr>
        <w:rFonts w:ascii="Courier New" w:hAnsi="Courier New" w:cs="Courier New" w:hint="default"/>
      </w:rPr>
    </w:lvl>
    <w:lvl w:ilvl="2" w:tplc="08090005" w:tentative="1">
      <w:start w:val="1"/>
      <w:numFmt w:val="bullet"/>
      <w:lvlText w:val=""/>
      <w:lvlJc w:val="left"/>
      <w:pPr>
        <w:ind w:left="2515" w:hanging="360"/>
      </w:pPr>
      <w:rPr>
        <w:rFonts w:ascii="Wingdings" w:hAnsi="Wingdings" w:hint="default"/>
      </w:rPr>
    </w:lvl>
    <w:lvl w:ilvl="3" w:tplc="08090001" w:tentative="1">
      <w:start w:val="1"/>
      <w:numFmt w:val="bullet"/>
      <w:lvlText w:val=""/>
      <w:lvlJc w:val="left"/>
      <w:pPr>
        <w:ind w:left="3235" w:hanging="360"/>
      </w:pPr>
      <w:rPr>
        <w:rFonts w:ascii="Symbol" w:hAnsi="Symbol" w:hint="default"/>
      </w:rPr>
    </w:lvl>
    <w:lvl w:ilvl="4" w:tplc="08090003" w:tentative="1">
      <w:start w:val="1"/>
      <w:numFmt w:val="bullet"/>
      <w:lvlText w:val="o"/>
      <w:lvlJc w:val="left"/>
      <w:pPr>
        <w:ind w:left="3955" w:hanging="360"/>
      </w:pPr>
      <w:rPr>
        <w:rFonts w:ascii="Courier New" w:hAnsi="Courier New" w:cs="Courier New" w:hint="default"/>
      </w:rPr>
    </w:lvl>
    <w:lvl w:ilvl="5" w:tplc="08090005" w:tentative="1">
      <w:start w:val="1"/>
      <w:numFmt w:val="bullet"/>
      <w:lvlText w:val=""/>
      <w:lvlJc w:val="left"/>
      <w:pPr>
        <w:ind w:left="4675" w:hanging="360"/>
      </w:pPr>
      <w:rPr>
        <w:rFonts w:ascii="Wingdings" w:hAnsi="Wingdings" w:hint="default"/>
      </w:rPr>
    </w:lvl>
    <w:lvl w:ilvl="6" w:tplc="08090001" w:tentative="1">
      <w:start w:val="1"/>
      <w:numFmt w:val="bullet"/>
      <w:lvlText w:val=""/>
      <w:lvlJc w:val="left"/>
      <w:pPr>
        <w:ind w:left="5395" w:hanging="360"/>
      </w:pPr>
      <w:rPr>
        <w:rFonts w:ascii="Symbol" w:hAnsi="Symbol" w:hint="default"/>
      </w:rPr>
    </w:lvl>
    <w:lvl w:ilvl="7" w:tplc="08090003" w:tentative="1">
      <w:start w:val="1"/>
      <w:numFmt w:val="bullet"/>
      <w:lvlText w:val="o"/>
      <w:lvlJc w:val="left"/>
      <w:pPr>
        <w:ind w:left="6115" w:hanging="360"/>
      </w:pPr>
      <w:rPr>
        <w:rFonts w:ascii="Courier New" w:hAnsi="Courier New" w:cs="Courier New" w:hint="default"/>
      </w:rPr>
    </w:lvl>
    <w:lvl w:ilvl="8" w:tplc="08090005" w:tentative="1">
      <w:start w:val="1"/>
      <w:numFmt w:val="bullet"/>
      <w:lvlText w:val=""/>
      <w:lvlJc w:val="left"/>
      <w:pPr>
        <w:ind w:left="6835" w:hanging="360"/>
      </w:pPr>
      <w:rPr>
        <w:rFonts w:ascii="Wingdings" w:hAnsi="Wingdings" w:hint="default"/>
      </w:rPr>
    </w:lvl>
  </w:abstractNum>
  <w:num w:numId="1" w16cid:durableId="885917252">
    <w:abstractNumId w:val="4"/>
  </w:num>
  <w:num w:numId="2" w16cid:durableId="1805584069">
    <w:abstractNumId w:val="16"/>
  </w:num>
  <w:num w:numId="3" w16cid:durableId="667681503">
    <w:abstractNumId w:val="7"/>
  </w:num>
  <w:num w:numId="4" w16cid:durableId="482547938">
    <w:abstractNumId w:val="5"/>
  </w:num>
  <w:num w:numId="5" w16cid:durableId="1119648168">
    <w:abstractNumId w:val="22"/>
  </w:num>
  <w:num w:numId="6" w16cid:durableId="1160541416">
    <w:abstractNumId w:val="11"/>
  </w:num>
  <w:num w:numId="7" w16cid:durableId="1217545719">
    <w:abstractNumId w:val="12"/>
  </w:num>
  <w:num w:numId="8" w16cid:durableId="1147085725">
    <w:abstractNumId w:val="21"/>
  </w:num>
  <w:num w:numId="9" w16cid:durableId="1589344425">
    <w:abstractNumId w:val="8"/>
  </w:num>
  <w:num w:numId="10" w16cid:durableId="458492381">
    <w:abstractNumId w:val="15"/>
  </w:num>
  <w:num w:numId="11" w16cid:durableId="1826311348">
    <w:abstractNumId w:val="25"/>
  </w:num>
  <w:num w:numId="12" w16cid:durableId="971249700">
    <w:abstractNumId w:val="24"/>
  </w:num>
  <w:num w:numId="13" w16cid:durableId="310259639">
    <w:abstractNumId w:val="10"/>
  </w:num>
  <w:num w:numId="14" w16cid:durableId="1475609855">
    <w:abstractNumId w:val="6"/>
  </w:num>
  <w:num w:numId="15" w16cid:durableId="420686475">
    <w:abstractNumId w:val="19"/>
  </w:num>
  <w:num w:numId="16" w16cid:durableId="1482111624">
    <w:abstractNumId w:val="0"/>
  </w:num>
  <w:num w:numId="17" w16cid:durableId="344793326">
    <w:abstractNumId w:val="9"/>
  </w:num>
  <w:num w:numId="18" w16cid:durableId="1480226637">
    <w:abstractNumId w:val="17"/>
  </w:num>
  <w:num w:numId="19" w16cid:durableId="1400130539">
    <w:abstractNumId w:val="1"/>
  </w:num>
  <w:num w:numId="20" w16cid:durableId="1910261549">
    <w:abstractNumId w:val="3"/>
  </w:num>
  <w:num w:numId="21" w16cid:durableId="1782186171">
    <w:abstractNumId w:val="14"/>
  </w:num>
  <w:num w:numId="22" w16cid:durableId="1594049532">
    <w:abstractNumId w:val="20"/>
  </w:num>
  <w:num w:numId="23" w16cid:durableId="1567909219">
    <w:abstractNumId w:val="18"/>
  </w:num>
  <w:num w:numId="24" w16cid:durableId="1041250962">
    <w:abstractNumId w:val="13"/>
  </w:num>
  <w:num w:numId="25" w16cid:durableId="1635057944">
    <w:abstractNumId w:val="23"/>
  </w:num>
  <w:num w:numId="26" w16cid:durableId="8046651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C10"/>
    <w:rsid w:val="00016CBE"/>
    <w:rsid w:val="000202D8"/>
    <w:rsid w:val="00047E56"/>
    <w:rsid w:val="000631A6"/>
    <w:rsid w:val="00080497"/>
    <w:rsid w:val="000842D0"/>
    <w:rsid w:val="000873CE"/>
    <w:rsid w:val="00094E0B"/>
    <w:rsid w:val="000B3D88"/>
    <w:rsid w:val="000C5E98"/>
    <w:rsid w:val="000E2CA0"/>
    <w:rsid w:val="000F6D19"/>
    <w:rsid w:val="000F704F"/>
    <w:rsid w:val="00140B0F"/>
    <w:rsid w:val="0014620F"/>
    <w:rsid w:val="0014761C"/>
    <w:rsid w:val="00152A1B"/>
    <w:rsid w:val="001575F7"/>
    <w:rsid w:val="00175B2D"/>
    <w:rsid w:val="001A25E7"/>
    <w:rsid w:val="001A5BF0"/>
    <w:rsid w:val="001B1A97"/>
    <w:rsid w:val="001B4A77"/>
    <w:rsid w:val="001C3C9D"/>
    <w:rsid w:val="001C5503"/>
    <w:rsid w:val="001E60B5"/>
    <w:rsid w:val="001F3D24"/>
    <w:rsid w:val="002231AB"/>
    <w:rsid w:val="00226C0D"/>
    <w:rsid w:val="00232BA7"/>
    <w:rsid w:val="0025715C"/>
    <w:rsid w:val="002737D9"/>
    <w:rsid w:val="00282556"/>
    <w:rsid w:val="002B2CE2"/>
    <w:rsid w:val="002C77AA"/>
    <w:rsid w:val="002D6765"/>
    <w:rsid w:val="002F650A"/>
    <w:rsid w:val="00302811"/>
    <w:rsid w:val="00311FA9"/>
    <w:rsid w:val="00325D25"/>
    <w:rsid w:val="0032625A"/>
    <w:rsid w:val="003272E8"/>
    <w:rsid w:val="00331DF9"/>
    <w:rsid w:val="00334362"/>
    <w:rsid w:val="00343E22"/>
    <w:rsid w:val="0034636A"/>
    <w:rsid w:val="003478E9"/>
    <w:rsid w:val="00352710"/>
    <w:rsid w:val="003527B7"/>
    <w:rsid w:val="00371BA8"/>
    <w:rsid w:val="0037276C"/>
    <w:rsid w:val="00373B2B"/>
    <w:rsid w:val="00380587"/>
    <w:rsid w:val="003853C1"/>
    <w:rsid w:val="003A3DE0"/>
    <w:rsid w:val="003B60E3"/>
    <w:rsid w:val="003D1A2D"/>
    <w:rsid w:val="003F045A"/>
    <w:rsid w:val="003F06A6"/>
    <w:rsid w:val="004035BC"/>
    <w:rsid w:val="004143E0"/>
    <w:rsid w:val="00431F82"/>
    <w:rsid w:val="0043438B"/>
    <w:rsid w:val="00443640"/>
    <w:rsid w:val="004449ED"/>
    <w:rsid w:val="00461CE2"/>
    <w:rsid w:val="00470173"/>
    <w:rsid w:val="0048588C"/>
    <w:rsid w:val="00490F2C"/>
    <w:rsid w:val="00494F4A"/>
    <w:rsid w:val="004B3A0B"/>
    <w:rsid w:val="004C3C92"/>
    <w:rsid w:val="004C6453"/>
    <w:rsid w:val="004D6CC5"/>
    <w:rsid w:val="00506FD1"/>
    <w:rsid w:val="00507C69"/>
    <w:rsid w:val="00512E51"/>
    <w:rsid w:val="00515100"/>
    <w:rsid w:val="005272FD"/>
    <w:rsid w:val="00531C8A"/>
    <w:rsid w:val="005333D4"/>
    <w:rsid w:val="00557934"/>
    <w:rsid w:val="00573C6F"/>
    <w:rsid w:val="0058433E"/>
    <w:rsid w:val="005A61BC"/>
    <w:rsid w:val="005D3DFB"/>
    <w:rsid w:val="00613474"/>
    <w:rsid w:val="0061773E"/>
    <w:rsid w:val="006277BD"/>
    <w:rsid w:val="00636AC6"/>
    <w:rsid w:val="00651682"/>
    <w:rsid w:val="006553A8"/>
    <w:rsid w:val="0066634A"/>
    <w:rsid w:val="00670A4B"/>
    <w:rsid w:val="00697E3D"/>
    <w:rsid w:val="006A7602"/>
    <w:rsid w:val="006D0444"/>
    <w:rsid w:val="006E1DAA"/>
    <w:rsid w:val="006E4573"/>
    <w:rsid w:val="006F0C22"/>
    <w:rsid w:val="006F30D6"/>
    <w:rsid w:val="0070770B"/>
    <w:rsid w:val="007168BE"/>
    <w:rsid w:val="00733648"/>
    <w:rsid w:val="00750586"/>
    <w:rsid w:val="00757C01"/>
    <w:rsid w:val="00763586"/>
    <w:rsid w:val="00766964"/>
    <w:rsid w:val="00781CFA"/>
    <w:rsid w:val="007A0443"/>
    <w:rsid w:val="007A61D4"/>
    <w:rsid w:val="007B0BA3"/>
    <w:rsid w:val="007B6C3A"/>
    <w:rsid w:val="007C043F"/>
    <w:rsid w:val="007C3384"/>
    <w:rsid w:val="007F2217"/>
    <w:rsid w:val="00801268"/>
    <w:rsid w:val="008163EE"/>
    <w:rsid w:val="00826D86"/>
    <w:rsid w:val="00834E4E"/>
    <w:rsid w:val="00861933"/>
    <w:rsid w:val="008636BD"/>
    <w:rsid w:val="00864317"/>
    <w:rsid w:val="008742BE"/>
    <w:rsid w:val="00880AC7"/>
    <w:rsid w:val="00891E1A"/>
    <w:rsid w:val="008971F5"/>
    <w:rsid w:val="008B3212"/>
    <w:rsid w:val="008C4966"/>
    <w:rsid w:val="008C4F02"/>
    <w:rsid w:val="008D2864"/>
    <w:rsid w:val="008D2B71"/>
    <w:rsid w:val="008D2DC6"/>
    <w:rsid w:val="008D4023"/>
    <w:rsid w:val="008D5C2F"/>
    <w:rsid w:val="008E7DBD"/>
    <w:rsid w:val="008F4272"/>
    <w:rsid w:val="00915E60"/>
    <w:rsid w:val="00925BE1"/>
    <w:rsid w:val="00936F47"/>
    <w:rsid w:val="009C513F"/>
    <w:rsid w:val="009C56C2"/>
    <w:rsid w:val="009D7853"/>
    <w:rsid w:val="00A23F26"/>
    <w:rsid w:val="00A2527A"/>
    <w:rsid w:val="00A45DF5"/>
    <w:rsid w:val="00A46EF7"/>
    <w:rsid w:val="00A51BF7"/>
    <w:rsid w:val="00A67570"/>
    <w:rsid w:val="00A758D6"/>
    <w:rsid w:val="00A831EF"/>
    <w:rsid w:val="00A94B22"/>
    <w:rsid w:val="00A95794"/>
    <w:rsid w:val="00A964FD"/>
    <w:rsid w:val="00AB0C47"/>
    <w:rsid w:val="00AB23BE"/>
    <w:rsid w:val="00AC5C10"/>
    <w:rsid w:val="00AC68A6"/>
    <w:rsid w:val="00AC7A5C"/>
    <w:rsid w:val="00AD2F78"/>
    <w:rsid w:val="00AF33C2"/>
    <w:rsid w:val="00B1483A"/>
    <w:rsid w:val="00B34CFC"/>
    <w:rsid w:val="00B3693D"/>
    <w:rsid w:val="00B42853"/>
    <w:rsid w:val="00B46990"/>
    <w:rsid w:val="00B560F6"/>
    <w:rsid w:val="00B63B7D"/>
    <w:rsid w:val="00B73B1E"/>
    <w:rsid w:val="00B77212"/>
    <w:rsid w:val="00B82FE3"/>
    <w:rsid w:val="00B92D84"/>
    <w:rsid w:val="00BA2DF0"/>
    <w:rsid w:val="00BA73D6"/>
    <w:rsid w:val="00BB1F50"/>
    <w:rsid w:val="00BB4978"/>
    <w:rsid w:val="00BB67AE"/>
    <w:rsid w:val="00BC48DE"/>
    <w:rsid w:val="00BE00A3"/>
    <w:rsid w:val="00BF1FDE"/>
    <w:rsid w:val="00C007F1"/>
    <w:rsid w:val="00C14DEA"/>
    <w:rsid w:val="00C260DE"/>
    <w:rsid w:val="00C33947"/>
    <w:rsid w:val="00C46635"/>
    <w:rsid w:val="00C513F1"/>
    <w:rsid w:val="00C91A93"/>
    <w:rsid w:val="00CE1F4B"/>
    <w:rsid w:val="00CE736B"/>
    <w:rsid w:val="00CF267F"/>
    <w:rsid w:val="00CF6146"/>
    <w:rsid w:val="00D2288C"/>
    <w:rsid w:val="00D2597F"/>
    <w:rsid w:val="00D50650"/>
    <w:rsid w:val="00D6187C"/>
    <w:rsid w:val="00D9217E"/>
    <w:rsid w:val="00D922A2"/>
    <w:rsid w:val="00D96BFD"/>
    <w:rsid w:val="00DB1DCB"/>
    <w:rsid w:val="00DB3D93"/>
    <w:rsid w:val="00DB3DDC"/>
    <w:rsid w:val="00DC0983"/>
    <w:rsid w:val="00DC4A25"/>
    <w:rsid w:val="00DF4A76"/>
    <w:rsid w:val="00DF79E4"/>
    <w:rsid w:val="00E01765"/>
    <w:rsid w:val="00E03BB6"/>
    <w:rsid w:val="00E103C1"/>
    <w:rsid w:val="00E27732"/>
    <w:rsid w:val="00E40AD9"/>
    <w:rsid w:val="00E417CA"/>
    <w:rsid w:val="00E54A68"/>
    <w:rsid w:val="00E5705C"/>
    <w:rsid w:val="00E70992"/>
    <w:rsid w:val="00E722FF"/>
    <w:rsid w:val="00E72A37"/>
    <w:rsid w:val="00E85704"/>
    <w:rsid w:val="00E86FBF"/>
    <w:rsid w:val="00EA53F0"/>
    <w:rsid w:val="00EA6D5C"/>
    <w:rsid w:val="00EA7B8C"/>
    <w:rsid w:val="00ED6A76"/>
    <w:rsid w:val="00EE2CBB"/>
    <w:rsid w:val="00F01DC7"/>
    <w:rsid w:val="00F032E9"/>
    <w:rsid w:val="00F05FD5"/>
    <w:rsid w:val="00F3182B"/>
    <w:rsid w:val="00F3324A"/>
    <w:rsid w:val="00F46B28"/>
    <w:rsid w:val="00F57E41"/>
    <w:rsid w:val="00F67CBE"/>
    <w:rsid w:val="00F810DA"/>
    <w:rsid w:val="00FA3BBE"/>
    <w:rsid w:val="00FA5E99"/>
    <w:rsid w:val="00FA6D7C"/>
    <w:rsid w:val="00FB391A"/>
    <w:rsid w:val="00FC3583"/>
    <w:rsid w:val="00FC3820"/>
    <w:rsid w:val="00FC7422"/>
    <w:rsid w:val="00FD0608"/>
    <w:rsid w:val="00FE65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685D4AF2"/>
  <w15:chartTrackingRefBased/>
  <w15:docId w15:val="{394298B3-E08F-4EE2-BEC4-EDB9EE5F3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10DA"/>
    <w:rPr>
      <w:rFonts w:ascii="Arial" w:hAnsi="Arial"/>
      <w:sz w:val="24"/>
      <w:lang w:val="en-AU" w:eastAsia="en-US"/>
    </w:rPr>
  </w:style>
  <w:style w:type="paragraph" w:styleId="Heading1">
    <w:name w:val="heading 1"/>
    <w:basedOn w:val="Normal"/>
    <w:next w:val="Normal"/>
    <w:qFormat/>
    <w:rsid w:val="004D6CC5"/>
    <w:pPr>
      <w:keepNext/>
      <w:numPr>
        <w:numId w:val="8"/>
      </w:numPr>
      <w:spacing w:after="120"/>
      <w:outlineLvl w:val="0"/>
    </w:pPr>
    <w:rPr>
      <w:rFonts w:cs="Arial"/>
      <w:b/>
      <w:bCs/>
      <w:sz w:val="28"/>
      <w:lang w:val="en-GB"/>
    </w:rPr>
  </w:style>
  <w:style w:type="paragraph" w:styleId="Heading2">
    <w:name w:val="heading 2"/>
    <w:basedOn w:val="Normal"/>
    <w:next w:val="Normal"/>
    <w:qFormat/>
    <w:rsid w:val="004D6CC5"/>
    <w:pPr>
      <w:keepNext/>
      <w:numPr>
        <w:ilvl w:val="1"/>
        <w:numId w:val="8"/>
      </w:numPr>
      <w:spacing w:after="120"/>
      <w:outlineLvl w:val="1"/>
    </w:pPr>
    <w:rPr>
      <w:rFonts w:cs="Arial"/>
      <w:bCs/>
      <w:lang w:val="en-GB" w:eastAsia="en-GB"/>
    </w:rPr>
  </w:style>
  <w:style w:type="paragraph" w:styleId="Heading3">
    <w:name w:val="heading 3"/>
    <w:basedOn w:val="Normal"/>
    <w:next w:val="Normal"/>
    <w:qFormat/>
    <w:rsid w:val="00F810DA"/>
    <w:pPr>
      <w:keepNext/>
      <w:numPr>
        <w:ilvl w:val="2"/>
        <w:numId w:val="8"/>
      </w:numPr>
      <w:tabs>
        <w:tab w:val="left" w:pos="4740"/>
      </w:tabs>
      <w:outlineLvl w:val="2"/>
    </w:pPr>
    <w:rPr>
      <w:bCs/>
      <w:iCs/>
      <w:lang w:val="en-GB"/>
    </w:rPr>
  </w:style>
  <w:style w:type="paragraph" w:styleId="Heading4">
    <w:name w:val="heading 4"/>
    <w:basedOn w:val="Normal"/>
    <w:next w:val="Normal"/>
    <w:link w:val="Heading4Char"/>
    <w:semiHidden/>
    <w:unhideWhenUsed/>
    <w:qFormat/>
    <w:rsid w:val="007F2217"/>
    <w:pPr>
      <w:keepNext/>
      <w:numPr>
        <w:ilvl w:val="3"/>
        <w:numId w:val="8"/>
      </w:numPr>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7F2217"/>
    <w:pPr>
      <w:numPr>
        <w:ilvl w:val="4"/>
        <w:numId w:val="8"/>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7F2217"/>
    <w:pPr>
      <w:numPr>
        <w:ilvl w:val="5"/>
        <w:numId w:val="8"/>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7F2217"/>
    <w:pPr>
      <w:numPr>
        <w:ilvl w:val="6"/>
        <w:numId w:val="8"/>
      </w:numPr>
      <w:spacing w:before="240" w:after="60"/>
      <w:outlineLvl w:val="6"/>
    </w:pPr>
    <w:rPr>
      <w:rFonts w:ascii="Calibri" w:hAnsi="Calibri"/>
      <w:szCs w:val="24"/>
    </w:rPr>
  </w:style>
  <w:style w:type="paragraph" w:styleId="Heading8">
    <w:name w:val="heading 8"/>
    <w:basedOn w:val="Normal"/>
    <w:next w:val="Normal"/>
    <w:link w:val="Heading8Char"/>
    <w:semiHidden/>
    <w:unhideWhenUsed/>
    <w:qFormat/>
    <w:rsid w:val="007F2217"/>
    <w:pPr>
      <w:numPr>
        <w:ilvl w:val="7"/>
        <w:numId w:val="8"/>
      </w:numPr>
      <w:spacing w:before="240" w:after="60"/>
      <w:outlineLvl w:val="7"/>
    </w:pPr>
    <w:rPr>
      <w:rFonts w:ascii="Calibri" w:hAnsi="Calibri"/>
      <w:i/>
      <w:iCs/>
      <w:szCs w:val="24"/>
    </w:rPr>
  </w:style>
  <w:style w:type="paragraph" w:styleId="Heading9">
    <w:name w:val="heading 9"/>
    <w:basedOn w:val="Normal"/>
    <w:next w:val="Normal"/>
    <w:link w:val="Heading9Char"/>
    <w:semiHidden/>
    <w:unhideWhenUsed/>
    <w:qFormat/>
    <w:rsid w:val="007F2217"/>
    <w:pPr>
      <w:numPr>
        <w:ilvl w:val="8"/>
        <w:numId w:val="8"/>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40"/>
      <w:lang w:val="en-GB"/>
    </w:rPr>
  </w:style>
  <w:style w:type="table" w:styleId="TableGrid">
    <w:name w:val="Table Grid"/>
    <w:basedOn w:val="TableNormal"/>
    <w:uiPriority w:val="59"/>
    <w:rsid w:val="00327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272E8"/>
    <w:pPr>
      <w:ind w:left="720"/>
      <w:contextualSpacing/>
    </w:pPr>
    <w:rPr>
      <w:szCs w:val="24"/>
      <w:lang w:val="en-GB" w:eastAsia="en-GB"/>
    </w:rPr>
  </w:style>
  <w:style w:type="paragraph" w:styleId="Header">
    <w:name w:val="header"/>
    <w:basedOn w:val="Normal"/>
    <w:link w:val="HeaderChar"/>
    <w:uiPriority w:val="99"/>
    <w:rsid w:val="00D96BFD"/>
    <w:pPr>
      <w:tabs>
        <w:tab w:val="center" w:pos="4513"/>
        <w:tab w:val="right" w:pos="9026"/>
      </w:tabs>
    </w:pPr>
  </w:style>
  <w:style w:type="character" w:customStyle="1" w:styleId="HeaderChar">
    <w:name w:val="Header Char"/>
    <w:link w:val="Header"/>
    <w:uiPriority w:val="99"/>
    <w:rsid w:val="00D96BFD"/>
    <w:rPr>
      <w:sz w:val="24"/>
      <w:lang w:val="en-AU" w:eastAsia="en-US"/>
    </w:rPr>
  </w:style>
  <w:style w:type="paragraph" w:styleId="Footer">
    <w:name w:val="footer"/>
    <w:basedOn w:val="Normal"/>
    <w:link w:val="FooterChar"/>
    <w:uiPriority w:val="99"/>
    <w:rsid w:val="00D96BFD"/>
    <w:pPr>
      <w:tabs>
        <w:tab w:val="center" w:pos="4513"/>
        <w:tab w:val="right" w:pos="9026"/>
      </w:tabs>
    </w:pPr>
  </w:style>
  <w:style w:type="character" w:customStyle="1" w:styleId="FooterChar">
    <w:name w:val="Footer Char"/>
    <w:link w:val="Footer"/>
    <w:uiPriority w:val="99"/>
    <w:rsid w:val="00D96BFD"/>
    <w:rPr>
      <w:sz w:val="24"/>
      <w:lang w:val="en-AU" w:eastAsia="en-US"/>
    </w:rPr>
  </w:style>
  <w:style w:type="paragraph" w:styleId="BalloonText">
    <w:name w:val="Balloon Text"/>
    <w:basedOn w:val="Normal"/>
    <w:link w:val="BalloonTextChar"/>
    <w:rsid w:val="00D96BFD"/>
    <w:rPr>
      <w:rFonts w:ascii="Tahoma" w:hAnsi="Tahoma" w:cs="Tahoma"/>
      <w:sz w:val="16"/>
      <w:szCs w:val="16"/>
    </w:rPr>
  </w:style>
  <w:style w:type="character" w:customStyle="1" w:styleId="BalloonTextChar">
    <w:name w:val="Balloon Text Char"/>
    <w:link w:val="BalloonText"/>
    <w:rsid w:val="00D96BFD"/>
    <w:rPr>
      <w:rFonts w:ascii="Tahoma" w:hAnsi="Tahoma" w:cs="Tahoma"/>
      <w:sz w:val="16"/>
      <w:szCs w:val="16"/>
      <w:lang w:val="en-AU" w:eastAsia="en-US"/>
    </w:rPr>
  </w:style>
  <w:style w:type="character" w:styleId="CommentReference">
    <w:name w:val="annotation reference"/>
    <w:rsid w:val="007F2217"/>
    <w:rPr>
      <w:sz w:val="16"/>
      <w:szCs w:val="16"/>
    </w:rPr>
  </w:style>
  <w:style w:type="paragraph" w:styleId="CommentText">
    <w:name w:val="annotation text"/>
    <w:basedOn w:val="Normal"/>
    <w:link w:val="CommentTextChar"/>
    <w:rsid w:val="007F2217"/>
    <w:rPr>
      <w:sz w:val="20"/>
    </w:rPr>
  </w:style>
  <w:style w:type="character" w:customStyle="1" w:styleId="CommentTextChar">
    <w:name w:val="Comment Text Char"/>
    <w:link w:val="CommentText"/>
    <w:rsid w:val="007F2217"/>
    <w:rPr>
      <w:lang w:val="en-AU" w:eastAsia="en-US"/>
    </w:rPr>
  </w:style>
  <w:style w:type="paragraph" w:styleId="CommentSubject">
    <w:name w:val="annotation subject"/>
    <w:basedOn w:val="CommentText"/>
    <w:next w:val="CommentText"/>
    <w:link w:val="CommentSubjectChar"/>
    <w:rsid w:val="007F2217"/>
    <w:rPr>
      <w:b/>
      <w:bCs/>
    </w:rPr>
  </w:style>
  <w:style w:type="character" w:customStyle="1" w:styleId="CommentSubjectChar">
    <w:name w:val="Comment Subject Char"/>
    <w:link w:val="CommentSubject"/>
    <w:rsid w:val="007F2217"/>
    <w:rPr>
      <w:b/>
      <w:bCs/>
      <w:lang w:val="en-AU" w:eastAsia="en-US"/>
    </w:rPr>
  </w:style>
  <w:style w:type="character" w:customStyle="1" w:styleId="Heading4Char">
    <w:name w:val="Heading 4 Char"/>
    <w:link w:val="Heading4"/>
    <w:semiHidden/>
    <w:rsid w:val="007F2217"/>
    <w:rPr>
      <w:rFonts w:ascii="Calibri" w:hAnsi="Calibri"/>
      <w:b/>
      <w:bCs/>
      <w:sz w:val="28"/>
      <w:szCs w:val="28"/>
      <w:lang w:val="en-AU" w:eastAsia="en-US"/>
    </w:rPr>
  </w:style>
  <w:style w:type="character" w:customStyle="1" w:styleId="Heading5Char">
    <w:name w:val="Heading 5 Char"/>
    <w:link w:val="Heading5"/>
    <w:semiHidden/>
    <w:rsid w:val="007F2217"/>
    <w:rPr>
      <w:rFonts w:ascii="Calibri" w:hAnsi="Calibri"/>
      <w:b/>
      <w:bCs/>
      <w:i/>
      <w:iCs/>
      <w:sz w:val="26"/>
      <w:szCs w:val="26"/>
      <w:lang w:val="en-AU" w:eastAsia="en-US"/>
    </w:rPr>
  </w:style>
  <w:style w:type="character" w:customStyle="1" w:styleId="Heading6Char">
    <w:name w:val="Heading 6 Char"/>
    <w:link w:val="Heading6"/>
    <w:semiHidden/>
    <w:rsid w:val="007F2217"/>
    <w:rPr>
      <w:rFonts w:ascii="Calibri" w:hAnsi="Calibri"/>
      <w:b/>
      <w:bCs/>
      <w:sz w:val="22"/>
      <w:szCs w:val="22"/>
      <w:lang w:val="en-AU" w:eastAsia="en-US"/>
    </w:rPr>
  </w:style>
  <w:style w:type="character" w:customStyle="1" w:styleId="Heading7Char">
    <w:name w:val="Heading 7 Char"/>
    <w:link w:val="Heading7"/>
    <w:semiHidden/>
    <w:rsid w:val="007F2217"/>
    <w:rPr>
      <w:rFonts w:ascii="Calibri" w:hAnsi="Calibri"/>
      <w:sz w:val="24"/>
      <w:szCs w:val="24"/>
      <w:lang w:val="en-AU" w:eastAsia="en-US"/>
    </w:rPr>
  </w:style>
  <w:style w:type="character" w:customStyle="1" w:styleId="Heading8Char">
    <w:name w:val="Heading 8 Char"/>
    <w:link w:val="Heading8"/>
    <w:semiHidden/>
    <w:rsid w:val="007F2217"/>
    <w:rPr>
      <w:rFonts w:ascii="Calibri" w:hAnsi="Calibri"/>
      <w:i/>
      <w:iCs/>
      <w:sz w:val="24"/>
      <w:szCs w:val="24"/>
      <w:lang w:val="en-AU" w:eastAsia="en-US"/>
    </w:rPr>
  </w:style>
  <w:style w:type="character" w:customStyle="1" w:styleId="Heading9Char">
    <w:name w:val="Heading 9 Char"/>
    <w:link w:val="Heading9"/>
    <w:semiHidden/>
    <w:rsid w:val="007F2217"/>
    <w:rPr>
      <w:rFonts w:ascii="Cambria" w:hAnsi="Cambria"/>
      <w:sz w:val="22"/>
      <w:szCs w:val="22"/>
      <w:lang w:val="en-AU" w:eastAsia="en-US"/>
    </w:rPr>
  </w:style>
  <w:style w:type="paragraph" w:styleId="Revision">
    <w:name w:val="Revision"/>
    <w:hidden/>
    <w:uiPriority w:val="99"/>
    <w:semiHidden/>
    <w:rsid w:val="00A46EF7"/>
    <w:rPr>
      <w:rFonts w:ascii="Arial" w:hAnsi="Arial"/>
      <w:sz w:val="24"/>
      <w:lang w:val="en-AU" w:eastAsia="en-US"/>
    </w:rPr>
  </w:style>
  <w:style w:type="character" w:customStyle="1" w:styleId="fontstyle01">
    <w:name w:val="fontstyle01"/>
    <w:basedOn w:val="DefaultParagraphFont"/>
    <w:rsid w:val="00DF79E4"/>
    <w:rPr>
      <w:rFonts w:ascii="Calibri" w:hAnsi="Calibri" w:cs="Calibri" w:hint="default"/>
      <w:b w:val="0"/>
      <w:bCs w:val="0"/>
      <w:i w:val="0"/>
      <w:iCs w:val="0"/>
      <w:color w:val="000000"/>
      <w:sz w:val="22"/>
      <w:szCs w:val="22"/>
    </w:rPr>
  </w:style>
  <w:style w:type="character" w:styleId="Emphasis">
    <w:name w:val="Emphasis"/>
    <w:basedOn w:val="DefaultParagraphFont"/>
    <w:qFormat/>
    <w:rsid w:val="006F30D6"/>
    <w:rPr>
      <w:i/>
      <w:iCs/>
    </w:rPr>
  </w:style>
  <w:style w:type="character" w:styleId="Hyperlink">
    <w:name w:val="Hyperlink"/>
    <w:basedOn w:val="DefaultParagraphFont"/>
    <w:rsid w:val="008636BD"/>
    <w:rPr>
      <w:color w:val="0563C1" w:themeColor="hyperlink"/>
      <w:u w:val="single"/>
    </w:rPr>
  </w:style>
  <w:style w:type="character" w:styleId="UnresolvedMention">
    <w:name w:val="Unresolved Mention"/>
    <w:basedOn w:val="DefaultParagraphFont"/>
    <w:uiPriority w:val="99"/>
    <w:semiHidden/>
    <w:unhideWhenUsed/>
    <w:rsid w:val="008636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5459159">
      <w:bodyDiv w:val="1"/>
      <w:marLeft w:val="0"/>
      <w:marRight w:val="0"/>
      <w:marTop w:val="0"/>
      <w:marBottom w:val="0"/>
      <w:divBdr>
        <w:top w:val="none" w:sz="0" w:space="0" w:color="auto"/>
        <w:left w:val="none" w:sz="0" w:space="0" w:color="auto"/>
        <w:bottom w:val="none" w:sz="0" w:space="0" w:color="auto"/>
        <w:right w:val="none" w:sz="0" w:space="0" w:color="auto"/>
      </w:divBdr>
    </w:div>
    <w:div w:id="1858155132">
      <w:bodyDiv w:val="1"/>
      <w:marLeft w:val="0"/>
      <w:marRight w:val="0"/>
      <w:marTop w:val="0"/>
      <w:marBottom w:val="0"/>
      <w:divBdr>
        <w:top w:val="none" w:sz="0" w:space="0" w:color="auto"/>
        <w:left w:val="none" w:sz="0" w:space="0" w:color="auto"/>
        <w:bottom w:val="none" w:sz="0" w:space="0" w:color="auto"/>
        <w:right w:val="none" w:sz="0" w:space="0" w:color="auto"/>
      </w:divBdr>
    </w:div>
    <w:div w:id="1887064325">
      <w:bodyDiv w:val="1"/>
      <w:marLeft w:val="0"/>
      <w:marRight w:val="0"/>
      <w:marTop w:val="0"/>
      <w:marBottom w:val="0"/>
      <w:divBdr>
        <w:top w:val="none" w:sz="0" w:space="0" w:color="auto"/>
        <w:left w:val="none" w:sz="0" w:space="0" w:color="auto"/>
        <w:bottom w:val="none" w:sz="0" w:space="0" w:color="auto"/>
        <w:right w:val="none" w:sz="0" w:space="0" w:color="auto"/>
      </w:divBdr>
    </w:div>
    <w:div w:id="2065788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Word_Document1.docx"/><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Microsoft_Word_97_-_2003_Document.doc"/><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999E9C55B25440B6AFB181142D83FE" ma:contentTypeVersion="16" ma:contentTypeDescription="Create a new document." ma:contentTypeScope="" ma:versionID="235f56efc641b9814e67517f93ae8ddc">
  <xsd:schema xmlns:xsd="http://www.w3.org/2001/XMLSchema" xmlns:xs="http://www.w3.org/2001/XMLSchema" xmlns:p="http://schemas.microsoft.com/office/2006/metadata/properties" xmlns:ns3="5ec1c701-60ee-47b8-ba99-09846692857f" xmlns:ns4="f3cf9066-224e-4df9-963c-e74429fd0bee" targetNamespace="http://schemas.microsoft.com/office/2006/metadata/properties" ma:root="true" ma:fieldsID="ca7ae78d83ac04f82f4d9d93138ea444" ns3:_="" ns4:_="">
    <xsd:import namespace="5ec1c701-60ee-47b8-ba99-09846692857f"/>
    <xsd:import namespace="f3cf9066-224e-4df9-963c-e74429fd0be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_activity" minOccurs="0"/>
                <xsd:element ref="ns4:SharedWithUsers" minOccurs="0"/>
                <xsd:element ref="ns4:SharedWithDetails" minOccurs="0"/>
                <xsd:element ref="ns4:SharingHintHash"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c1c701-60ee-47b8-ba99-0984669285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cf9066-224e-4df9-963c-e74429fd0be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activity xmlns="5ec1c701-60ee-47b8-ba99-09846692857f" xsi:nil="true"/>
  </documentManagement>
</p:properties>
</file>

<file path=customXml/itemProps1.xml><?xml version="1.0" encoding="utf-8"?>
<ds:datastoreItem xmlns:ds="http://schemas.openxmlformats.org/officeDocument/2006/customXml" ds:itemID="{1052BF46-100D-4333-A7D8-4F85392C44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c1c701-60ee-47b8-ba99-09846692857f"/>
    <ds:schemaRef ds:uri="f3cf9066-224e-4df9-963c-e74429fd0b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F1836C-B1DC-425B-9EE0-D144BDE55354}">
  <ds:schemaRefs>
    <ds:schemaRef ds:uri="http://schemas.microsoft.com/sharepoint/v3/contenttype/forms"/>
  </ds:schemaRefs>
</ds:datastoreItem>
</file>

<file path=customXml/itemProps3.xml><?xml version="1.0" encoding="utf-8"?>
<ds:datastoreItem xmlns:ds="http://schemas.openxmlformats.org/officeDocument/2006/customXml" ds:itemID="{48A6FC26-FFBD-4713-BB38-55A490B025B4}">
  <ds:schemaRefs>
    <ds:schemaRef ds:uri="http://schemas.openxmlformats.org/officeDocument/2006/bibliography"/>
  </ds:schemaRefs>
</ds:datastoreItem>
</file>

<file path=customXml/itemProps4.xml><?xml version="1.0" encoding="utf-8"?>
<ds:datastoreItem xmlns:ds="http://schemas.openxmlformats.org/officeDocument/2006/customXml" ds:itemID="{835712F6-0476-48F0-BC53-A2384ACD71AA}">
  <ds:schemaRef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purl.org/dc/terms/"/>
    <ds:schemaRef ds:uri="f3cf9066-224e-4df9-963c-e74429fd0bee"/>
    <ds:schemaRef ds:uri="5ec1c701-60ee-47b8-ba99-09846692857f"/>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1620</Words>
  <Characters>9027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MOSSCARE HOUSING</vt:lpstr>
    </vt:vector>
  </TitlesOfParts>
  <Company>Mosscare Housing</Company>
  <LinksUpToDate>false</LinksUpToDate>
  <CharactersWithSpaces>10626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MOSSCARE HOUSING</dc:title>
  <dc:subject/>
  <dc:creator>tolaa</dc:creator>
  <cp:keywords/>
  <cp:lastModifiedBy>Tia Mantack</cp:lastModifiedBy>
  <cp:revision>4</cp:revision>
  <cp:lastPrinted>2015-09-09T12:30:00Z</cp:lastPrinted>
  <dcterms:created xsi:type="dcterms:W3CDTF">2024-04-29T10:10:00Z</dcterms:created>
  <dcterms:modified xsi:type="dcterms:W3CDTF">2024-04-29T10:17:00Z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0x01010040999E9C55B25440B6AFB181142D83FE</vt:lpwstr>
  </property>
</Properties>
</file>